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FF" w:rsidRPr="00BC3087" w:rsidRDefault="00C570FF" w:rsidP="00134865">
      <w:pPr>
        <w:pStyle w:val="VZORnadpis"/>
        <w:spacing w:after="0"/>
        <w:rPr>
          <w:rFonts w:ascii="Times New Roman" w:hAnsi="Times New Roman" w:cs="Times New Roman"/>
          <w:i/>
          <w:caps/>
          <w:sz w:val="28"/>
          <w:szCs w:val="28"/>
        </w:rPr>
      </w:pPr>
      <w:r w:rsidRPr="00BC3087">
        <w:rPr>
          <w:rFonts w:ascii="Times New Roman" w:hAnsi="Times New Roman" w:cs="Times New Roman"/>
          <w:i/>
          <w:caps/>
          <w:sz w:val="28"/>
          <w:szCs w:val="28"/>
        </w:rPr>
        <w:t xml:space="preserve">Zmluva o dielo </w:t>
      </w:r>
    </w:p>
    <w:p w:rsidR="00C570FF" w:rsidRPr="00FD5253" w:rsidRDefault="00C570FF" w:rsidP="00C570FF">
      <w:pPr>
        <w:pStyle w:val="VZORnadpis"/>
        <w:spacing w:before="0" w:after="0"/>
        <w:rPr>
          <w:rFonts w:ascii="Times New Roman" w:hAnsi="Times New Roman" w:cs="Times New Roman"/>
          <w:i/>
          <w:sz w:val="21"/>
          <w:szCs w:val="21"/>
        </w:rPr>
      </w:pPr>
      <w:r w:rsidRPr="00FD5253">
        <w:rPr>
          <w:rFonts w:ascii="Times New Roman" w:hAnsi="Times New Roman" w:cs="Times New Roman"/>
          <w:i/>
          <w:sz w:val="21"/>
          <w:szCs w:val="21"/>
        </w:rPr>
        <w:t xml:space="preserve">č. </w:t>
      </w:r>
      <w:r w:rsidR="00ED58B2">
        <w:rPr>
          <w:rFonts w:ascii="Times New Roman" w:hAnsi="Times New Roman" w:cs="Times New Roman"/>
          <w:i/>
          <w:sz w:val="21"/>
          <w:szCs w:val="21"/>
        </w:rPr>
        <w:t>doplní objednávateľ pred podpisom zmluvy</w:t>
      </w:r>
    </w:p>
    <w:p w:rsidR="00C570FF" w:rsidRPr="00FD5253" w:rsidRDefault="009620A2" w:rsidP="00FB18C3">
      <w:pPr>
        <w:pStyle w:val="Nadpis"/>
        <w:tabs>
          <w:tab w:val="left" w:pos="1985"/>
        </w:tabs>
        <w:spacing w:before="120"/>
        <w:ind w:left="360"/>
        <w:rPr>
          <w:rFonts w:ascii="Times New Roman" w:hAnsi="Times New Roman" w:cs="Times New Roman"/>
          <w:b w:val="0"/>
          <w:i/>
          <w:sz w:val="21"/>
          <w:szCs w:val="21"/>
        </w:rPr>
      </w:pPr>
      <w:r w:rsidRPr="00FD5253">
        <w:rPr>
          <w:rFonts w:ascii="Times New Roman" w:hAnsi="Times New Roman" w:cs="Times New Roman"/>
          <w:b w:val="0"/>
          <w:i/>
          <w:sz w:val="21"/>
          <w:szCs w:val="21"/>
        </w:rPr>
        <w:t>uzavretá podľa</w:t>
      </w:r>
      <w:r w:rsidR="00C570FF" w:rsidRPr="00FD5253">
        <w:rPr>
          <w:rFonts w:ascii="Times New Roman" w:hAnsi="Times New Roman" w:cs="Times New Roman"/>
          <w:b w:val="0"/>
          <w:i/>
          <w:sz w:val="21"/>
          <w:szCs w:val="21"/>
        </w:rPr>
        <w:t>  § 536</w:t>
      </w:r>
      <w:r w:rsidRPr="00FD5253">
        <w:rPr>
          <w:rFonts w:ascii="Times New Roman" w:hAnsi="Times New Roman" w:cs="Times New Roman"/>
          <w:b w:val="0"/>
          <w:i/>
          <w:sz w:val="21"/>
          <w:szCs w:val="21"/>
        </w:rPr>
        <w:t xml:space="preserve"> a </w:t>
      </w:r>
      <w:proofErr w:type="spellStart"/>
      <w:r w:rsidRPr="00FD5253">
        <w:rPr>
          <w:rFonts w:ascii="Times New Roman" w:hAnsi="Times New Roman" w:cs="Times New Roman"/>
          <w:b w:val="0"/>
          <w:i/>
          <w:sz w:val="21"/>
          <w:szCs w:val="21"/>
        </w:rPr>
        <w:t>násl</w:t>
      </w:r>
      <w:proofErr w:type="spellEnd"/>
      <w:r w:rsidRPr="00FD5253">
        <w:rPr>
          <w:rFonts w:ascii="Times New Roman" w:hAnsi="Times New Roman" w:cs="Times New Roman"/>
          <w:b w:val="0"/>
          <w:i/>
          <w:sz w:val="21"/>
          <w:szCs w:val="21"/>
        </w:rPr>
        <w:t>. zákona č. 513/1991 Zb.</w:t>
      </w:r>
      <w:r w:rsidR="00333726" w:rsidRPr="00FD5253">
        <w:rPr>
          <w:rFonts w:ascii="Times New Roman" w:hAnsi="Times New Roman" w:cs="Times New Roman"/>
          <w:b w:val="0"/>
          <w:i/>
          <w:sz w:val="21"/>
          <w:szCs w:val="21"/>
        </w:rPr>
        <w:t xml:space="preserve"> obchodného zákonníka</w:t>
      </w:r>
      <w:r w:rsidR="00C570FF" w:rsidRPr="00FD5253">
        <w:rPr>
          <w:rFonts w:ascii="Times New Roman" w:hAnsi="Times New Roman" w:cs="Times New Roman"/>
          <w:b w:val="0"/>
          <w:i/>
          <w:sz w:val="21"/>
          <w:szCs w:val="21"/>
        </w:rPr>
        <w:t xml:space="preserve"> v platnom znení</w:t>
      </w:r>
      <w:r w:rsidRPr="00FD5253">
        <w:rPr>
          <w:rFonts w:ascii="Times New Roman" w:hAnsi="Times New Roman" w:cs="Times New Roman"/>
          <w:b w:val="0"/>
          <w:i/>
          <w:sz w:val="21"/>
          <w:szCs w:val="21"/>
        </w:rPr>
        <w:t xml:space="preserve"> a podľa zákona č. 343/2015 Z. z. o verejnom obstarávaní o zmene a doplnení niektorých zákonov v znení neskorších predpisov</w:t>
      </w:r>
    </w:p>
    <w:p w:rsidR="00D72D63" w:rsidRPr="00C86335" w:rsidRDefault="00D72D63" w:rsidP="006F7898">
      <w:pPr>
        <w:pStyle w:val="ODSAD"/>
        <w:numPr>
          <w:ilvl w:val="0"/>
          <w:numId w:val="4"/>
        </w:numPr>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Objednávateľ:</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Sídlo</w:t>
      </w:r>
      <w:r w:rsidR="008374F3" w:rsidRPr="00C86335">
        <w:rPr>
          <w:sz w:val="22"/>
          <w:szCs w:val="22"/>
        </w:rPr>
        <w:tab/>
      </w:r>
      <w:r w:rsidRPr="00C86335">
        <w:rPr>
          <w:sz w:val="22"/>
          <w:szCs w:val="22"/>
        </w:rPr>
        <w:t xml:space="preserve">: </w:t>
      </w:r>
      <w:r w:rsidRPr="00C86335">
        <w:rPr>
          <w:sz w:val="22"/>
          <w:szCs w:val="22"/>
        </w:rPr>
        <w:tab/>
        <w:t>Mesto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t>Námestia Majstra Pavla 4, 054 01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 xml:space="preserve">Zastúpený </w:t>
      </w:r>
      <w:r w:rsidR="008374F3" w:rsidRPr="00C86335">
        <w:rPr>
          <w:sz w:val="22"/>
          <w:szCs w:val="22"/>
        </w:rPr>
        <w:tab/>
      </w:r>
      <w:r w:rsidRPr="00C86335">
        <w:rPr>
          <w:sz w:val="22"/>
          <w:szCs w:val="22"/>
        </w:rPr>
        <w:t xml:space="preserve">:  </w:t>
      </w:r>
      <w:r w:rsidRPr="00C86335">
        <w:rPr>
          <w:sz w:val="22"/>
          <w:szCs w:val="22"/>
        </w:rPr>
        <w:tab/>
      </w:r>
      <w:r w:rsidR="003115A7" w:rsidRPr="00C86335">
        <w:rPr>
          <w:sz w:val="22"/>
          <w:szCs w:val="22"/>
        </w:rPr>
        <w:t xml:space="preserve">Ing. Miroslavom </w:t>
      </w:r>
      <w:proofErr w:type="spellStart"/>
      <w:r w:rsidR="003115A7" w:rsidRPr="00C86335">
        <w:rPr>
          <w:sz w:val="22"/>
          <w:szCs w:val="22"/>
        </w:rPr>
        <w:t>Vilkovským</w:t>
      </w:r>
      <w:proofErr w:type="spellEnd"/>
      <w:r w:rsidR="003115A7" w:rsidRPr="00C86335">
        <w:rPr>
          <w:sz w:val="22"/>
          <w:szCs w:val="22"/>
        </w:rPr>
        <w:t>, MBA – primátorom mesta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Telefón</w:t>
      </w:r>
      <w:r w:rsidR="008374F3" w:rsidRPr="00C86335">
        <w:rPr>
          <w:sz w:val="22"/>
          <w:szCs w:val="22"/>
        </w:rPr>
        <w:tab/>
        <w:t>:</w:t>
      </w:r>
      <w:r w:rsidR="008374F3" w:rsidRPr="00C86335">
        <w:rPr>
          <w:sz w:val="22"/>
          <w:szCs w:val="22"/>
        </w:rPr>
        <w:tab/>
      </w:r>
      <w:r w:rsidRPr="00C86335">
        <w:rPr>
          <w:sz w:val="22"/>
          <w:szCs w:val="22"/>
        </w:rPr>
        <w:t>053/451 40 01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t>mesto@levoca.sk</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w:t>
      </w:r>
      <w:r w:rsidRPr="00C86335">
        <w:rPr>
          <w:sz w:val="22"/>
          <w:szCs w:val="22"/>
        </w:rPr>
        <w:tab/>
        <w:t>00329321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DIČ</w:t>
      </w:r>
      <w:r w:rsidR="008374F3" w:rsidRPr="00C86335">
        <w:rPr>
          <w:sz w:val="22"/>
          <w:szCs w:val="22"/>
        </w:rPr>
        <w:tab/>
      </w:r>
      <w:r w:rsidRPr="00C86335">
        <w:rPr>
          <w:sz w:val="22"/>
          <w:szCs w:val="22"/>
        </w:rPr>
        <w:t>:</w:t>
      </w:r>
      <w:r w:rsidRPr="00C86335">
        <w:rPr>
          <w:sz w:val="22"/>
          <w:szCs w:val="22"/>
        </w:rPr>
        <w:tab/>
        <w:t>2020717754</w:t>
      </w:r>
    </w:p>
    <w:p w:rsidR="00AF34D5" w:rsidRPr="00C86335" w:rsidRDefault="00AF34D5" w:rsidP="00AF34D5">
      <w:pPr>
        <w:pStyle w:val="Default"/>
        <w:tabs>
          <w:tab w:val="left" w:pos="505"/>
          <w:tab w:val="left" w:pos="3119"/>
        </w:tabs>
        <w:spacing w:before="120"/>
        <w:ind w:left="360"/>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t>UniCredit Bank Slovakia, a. s.</w:t>
      </w:r>
    </w:p>
    <w:p w:rsidR="00AF34D5" w:rsidRPr="00C86335" w:rsidRDefault="00AF34D5" w:rsidP="00AF34D5">
      <w:pPr>
        <w:pStyle w:val="Odsekzoznamu"/>
        <w:tabs>
          <w:tab w:val="left" w:pos="505"/>
          <w:tab w:val="left" w:pos="3119"/>
        </w:tabs>
        <w:spacing w:before="0"/>
        <w:ind w:left="357"/>
        <w:rPr>
          <w:rFonts w:ascii="Times New Roman" w:hAnsi="Times New Roman" w:cs="Times New Roman"/>
        </w:rPr>
      </w:pPr>
      <w:r w:rsidRPr="00C86335">
        <w:rPr>
          <w:rFonts w:ascii="Times New Roman" w:hAnsi="Times New Roman" w:cs="Times New Roman"/>
        </w:rPr>
        <w:t>IBAN</w:t>
      </w:r>
      <w:r w:rsidR="008374F3" w:rsidRPr="00C86335">
        <w:rPr>
          <w:rFonts w:ascii="Times New Roman" w:hAnsi="Times New Roman" w:cs="Times New Roman"/>
        </w:rPr>
        <w:tab/>
      </w:r>
      <w:r w:rsidRPr="00C86335">
        <w:rPr>
          <w:rFonts w:ascii="Times New Roman" w:hAnsi="Times New Roman" w:cs="Times New Roman"/>
        </w:rPr>
        <w:t>:</w:t>
      </w:r>
      <w:r w:rsidRPr="00C86335">
        <w:rPr>
          <w:rFonts w:ascii="Times New Roman" w:hAnsi="Times New Roman" w:cs="Times New Roman"/>
        </w:rPr>
        <w:tab/>
        <w:t>SK45 1111 0000 0010 1934 5046</w:t>
      </w:r>
      <w:r w:rsidRPr="00C86335">
        <w:rPr>
          <w:rFonts w:ascii="Times New Roman" w:hAnsi="Times New Roman" w:cs="Times New Roman"/>
        </w:rPr>
        <w:tab/>
      </w:r>
    </w:p>
    <w:p w:rsidR="00D72D63" w:rsidRPr="00C86335" w:rsidRDefault="00D72D63" w:rsidP="00AF34D5">
      <w:pPr>
        <w:pStyle w:val="ODSAD"/>
        <w:tabs>
          <w:tab w:val="clear" w:pos="709"/>
        </w:tabs>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„objednávateľ“)</w:t>
      </w:r>
    </w:p>
    <w:p w:rsidR="00196727" w:rsidRPr="00C86335" w:rsidRDefault="00196727" w:rsidP="006F7898">
      <w:pPr>
        <w:pStyle w:val="ODSAD"/>
        <w:numPr>
          <w:ilvl w:val="0"/>
          <w:numId w:val="4"/>
        </w:numPr>
        <w:tabs>
          <w:tab w:val="clear" w:pos="709"/>
        </w:tabs>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Zhotoviteľ:</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Sídlo</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Zastúpený</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Telefón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DIČ</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IČ DPH</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IBAN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rPr>
          <w:sz w:val="22"/>
          <w:szCs w:val="22"/>
        </w:rPr>
      </w:pPr>
      <w:r w:rsidRPr="00C86335">
        <w:rPr>
          <w:sz w:val="22"/>
          <w:szCs w:val="22"/>
        </w:rPr>
        <w:t>Zapísaný</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196727" w:rsidRPr="00C86335" w:rsidRDefault="00196727" w:rsidP="00AF34D5">
      <w:pPr>
        <w:pStyle w:val="ODSAD"/>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„zhotoviteľ“)</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w:t>
      </w:r>
      <w:r w:rsidRPr="00C86335">
        <w:rPr>
          <w:rFonts w:ascii="Times New Roman" w:hAnsi="Times New Roman" w:cs="Times New Roman"/>
          <w:caps/>
          <w:sz w:val="22"/>
          <w:szCs w:val="22"/>
        </w:rPr>
        <w:br/>
        <w:t>Úvodné ustanovenie</w:t>
      </w:r>
    </w:p>
    <w:p w:rsidR="004B25BC" w:rsidRPr="00C86335" w:rsidRDefault="00BF6F01" w:rsidP="000F5733">
      <w:p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0C2277" w:rsidRPr="00C86335">
        <w:rPr>
          <w:rFonts w:ascii="Times New Roman" w:hAnsi="Times New Roman" w:cs="Times New Roman"/>
          <w:sz w:val="22"/>
          <w:szCs w:val="22"/>
        </w:rPr>
        <w:t xml:space="preserve"> a </w:t>
      </w:r>
      <w:r w:rsidRPr="00C86335">
        <w:rPr>
          <w:rFonts w:ascii="Times New Roman" w:hAnsi="Times New Roman" w:cs="Times New Roman"/>
          <w:sz w:val="22"/>
          <w:szCs w:val="22"/>
        </w:rPr>
        <w:t>Zhotoviteľ</w:t>
      </w:r>
      <w:r w:rsidR="004B25BC" w:rsidRPr="00C86335">
        <w:rPr>
          <w:rFonts w:ascii="Times New Roman" w:hAnsi="Times New Roman" w:cs="Times New Roman"/>
          <w:sz w:val="22"/>
          <w:szCs w:val="22"/>
        </w:rPr>
        <w:t xml:space="preserve"> sa dohodli, že zhotoviteľ zrealizuje dielo pre objednávateľa za podmienok upravených touto zmluvou. </w:t>
      </w:r>
    </w:p>
    <w:p w:rsidR="00D72D63" w:rsidRPr="00C86335" w:rsidRDefault="00D72D63" w:rsidP="001E6AB8">
      <w:pPr>
        <w:pStyle w:val="NAstred"/>
        <w:rPr>
          <w:rFonts w:ascii="Times New Roman" w:hAnsi="Times New Roman" w:cs="Times New Roman"/>
          <w:caps/>
          <w:sz w:val="22"/>
          <w:szCs w:val="22"/>
        </w:rPr>
      </w:pPr>
      <w:r w:rsidRPr="00C86335">
        <w:rPr>
          <w:rFonts w:ascii="Times New Roman" w:hAnsi="Times New Roman" w:cs="Times New Roman"/>
          <w:caps/>
          <w:sz w:val="22"/>
          <w:szCs w:val="22"/>
        </w:rPr>
        <w:t>II.</w:t>
      </w:r>
      <w:r w:rsidRPr="00C86335">
        <w:rPr>
          <w:rFonts w:ascii="Times New Roman" w:hAnsi="Times New Roman" w:cs="Times New Roman"/>
          <w:caps/>
          <w:sz w:val="22"/>
          <w:szCs w:val="22"/>
        </w:rPr>
        <w:br/>
        <w:t>Všeobecné ustanovenia</w:t>
      </w:r>
    </w:p>
    <w:p w:rsidR="00D72D63" w:rsidRPr="00C86335"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Zhotoviteľ sa zaväzuje, že vykoná pre objednávateľa dielo podľa čl. III tejto zmluvy</w:t>
      </w:r>
      <w:r w:rsidR="00E7495D" w:rsidRPr="00C86335">
        <w:rPr>
          <w:rFonts w:ascii="Times New Roman" w:hAnsi="Times New Roman" w:cs="Times New Roman"/>
          <w:sz w:val="22"/>
          <w:szCs w:val="22"/>
        </w:rPr>
        <w:t xml:space="preserve"> za cenu stanovenú v cenovej ponuke zo dňa ..................</w:t>
      </w:r>
      <w:r w:rsidRPr="00C86335">
        <w:rPr>
          <w:rFonts w:ascii="Times New Roman" w:hAnsi="Times New Roman" w:cs="Times New Roman"/>
          <w:sz w:val="22"/>
          <w:szCs w:val="22"/>
        </w:rPr>
        <w:t>.</w:t>
      </w:r>
    </w:p>
    <w:p w:rsidR="00D72D63"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Objednávateľ sa zaväzuje riadne dokončené dielo prevziať a zaplatiť zhotoviteľovi dojednanú cenu podľa článku VII</w:t>
      </w:r>
      <w:r w:rsidR="000D4163" w:rsidRPr="00C86335">
        <w:rPr>
          <w:rFonts w:ascii="Times New Roman" w:hAnsi="Times New Roman" w:cs="Times New Roman"/>
          <w:sz w:val="22"/>
          <w:szCs w:val="22"/>
        </w:rPr>
        <w:t>.</w:t>
      </w:r>
      <w:r w:rsidRPr="00C86335">
        <w:rPr>
          <w:rFonts w:ascii="Times New Roman" w:hAnsi="Times New Roman" w:cs="Times New Roman"/>
          <w:sz w:val="22"/>
          <w:szCs w:val="22"/>
        </w:rPr>
        <w:t xml:space="preserve"> tejto zmluvy.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III.</w:t>
      </w:r>
      <w:r w:rsidR="00134865" w:rsidRPr="00C86335">
        <w:rPr>
          <w:rFonts w:ascii="Times New Roman" w:hAnsi="Times New Roman" w:cs="Times New Roman"/>
          <w:caps/>
          <w:sz w:val="22"/>
          <w:szCs w:val="22"/>
        </w:rPr>
        <w:br/>
      </w:r>
      <w:r w:rsidRPr="00C86335">
        <w:rPr>
          <w:rFonts w:ascii="Times New Roman" w:hAnsi="Times New Roman" w:cs="Times New Roman"/>
          <w:caps/>
          <w:sz w:val="22"/>
          <w:szCs w:val="22"/>
        </w:rPr>
        <w:t xml:space="preserve">Predmet zmluvy </w:t>
      </w:r>
    </w:p>
    <w:p w:rsidR="00134865" w:rsidRPr="00C86335" w:rsidRDefault="00134865" w:rsidP="00BB6B1F">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Predmetom zákazky s názvom: </w:t>
      </w:r>
      <w:r w:rsidRPr="00C86335">
        <w:rPr>
          <w:rFonts w:ascii="Times New Roman" w:hAnsi="Times New Roman" w:cs="Times New Roman"/>
          <w:b/>
          <w:sz w:val="22"/>
          <w:szCs w:val="22"/>
        </w:rPr>
        <w:t>„</w:t>
      </w:r>
      <w:r w:rsidR="000953DB">
        <w:rPr>
          <w:rFonts w:ascii="Times New Roman" w:hAnsi="Times New Roman" w:cs="Times New Roman"/>
          <w:b/>
          <w:sz w:val="22"/>
          <w:szCs w:val="22"/>
        </w:rPr>
        <w:t>Spracovanie</w:t>
      </w:r>
      <w:r w:rsidR="00D82336" w:rsidRPr="00C86335">
        <w:rPr>
          <w:rFonts w:ascii="Times New Roman" w:hAnsi="Times New Roman" w:cs="Times New Roman"/>
          <w:b/>
          <w:sz w:val="22"/>
          <w:szCs w:val="22"/>
        </w:rPr>
        <w:t xml:space="preserve"> </w:t>
      </w:r>
      <w:r w:rsidR="009D20D2">
        <w:rPr>
          <w:rFonts w:ascii="Times New Roman" w:hAnsi="Times New Roman" w:cs="Times New Roman"/>
          <w:b/>
          <w:sz w:val="22"/>
          <w:szCs w:val="22"/>
        </w:rPr>
        <w:t xml:space="preserve">dokumentácie </w:t>
      </w:r>
      <w:r w:rsidRPr="00C86335">
        <w:rPr>
          <w:rFonts w:ascii="Times New Roman" w:hAnsi="Times New Roman" w:cs="Times New Roman"/>
          <w:b/>
          <w:sz w:val="22"/>
          <w:szCs w:val="22"/>
        </w:rPr>
        <w:t>čiastočnej zmeny Územného plánu mesta Levoča, Zmeny a</w:t>
      </w:r>
      <w:r w:rsidR="00246D4F">
        <w:rPr>
          <w:rFonts w:ascii="Times New Roman" w:hAnsi="Times New Roman" w:cs="Times New Roman"/>
          <w:b/>
          <w:sz w:val="22"/>
          <w:szCs w:val="22"/>
        </w:rPr>
        <w:t> </w:t>
      </w:r>
      <w:r w:rsidRPr="00C86335">
        <w:rPr>
          <w:rFonts w:ascii="Times New Roman" w:hAnsi="Times New Roman" w:cs="Times New Roman"/>
          <w:b/>
          <w:sz w:val="22"/>
          <w:szCs w:val="22"/>
        </w:rPr>
        <w:t>doplnky</w:t>
      </w:r>
      <w:r w:rsidR="00246D4F">
        <w:rPr>
          <w:rFonts w:ascii="Times New Roman" w:hAnsi="Times New Roman" w:cs="Times New Roman"/>
          <w:b/>
          <w:sz w:val="22"/>
          <w:szCs w:val="22"/>
        </w:rPr>
        <w:t xml:space="preserve"> 18</w:t>
      </w:r>
      <w:r w:rsidR="000953DB">
        <w:rPr>
          <w:rFonts w:ascii="Times New Roman" w:hAnsi="Times New Roman" w:cs="Times New Roman"/>
          <w:b/>
          <w:sz w:val="22"/>
          <w:szCs w:val="22"/>
        </w:rPr>
        <w:t>/2020</w:t>
      </w:r>
      <w:r w:rsidRPr="00C86335">
        <w:rPr>
          <w:rFonts w:ascii="Times New Roman" w:hAnsi="Times New Roman" w:cs="Times New Roman"/>
          <w:b/>
          <w:sz w:val="22"/>
          <w:szCs w:val="22"/>
        </w:rPr>
        <w:t xml:space="preserve"> -  lokalita </w:t>
      </w:r>
      <w:r w:rsidR="000953DB">
        <w:rPr>
          <w:rFonts w:ascii="Times New Roman" w:hAnsi="Times New Roman" w:cs="Times New Roman"/>
          <w:b/>
          <w:sz w:val="22"/>
          <w:szCs w:val="22"/>
        </w:rPr>
        <w:t>Hnedá priemyselná zóna Levoča - Juh</w:t>
      </w:r>
      <w:r w:rsidRPr="00C86335">
        <w:rPr>
          <w:rFonts w:ascii="Times New Roman" w:hAnsi="Times New Roman" w:cs="Times New Roman"/>
          <w:b/>
          <w:sz w:val="22"/>
          <w:szCs w:val="22"/>
        </w:rPr>
        <w:t xml:space="preserve">“ </w:t>
      </w:r>
      <w:r w:rsidRPr="00C86335">
        <w:rPr>
          <w:rFonts w:ascii="Times New Roman" w:hAnsi="Times New Roman" w:cs="Times New Roman"/>
          <w:sz w:val="22"/>
          <w:szCs w:val="22"/>
        </w:rPr>
        <w:t xml:space="preserve">je zmena územnoplánovacej dokumentácie  na parcele </w:t>
      </w:r>
      <w:r w:rsidR="00E35FE6">
        <w:rPr>
          <w:rFonts w:ascii="Times New Roman" w:hAnsi="Times New Roman" w:cs="Times New Roman"/>
          <w:sz w:val="22"/>
          <w:szCs w:val="22"/>
        </w:rPr>
        <w:t>C KN č. 4588/32</w:t>
      </w:r>
      <w:r w:rsidRPr="00C86335">
        <w:rPr>
          <w:rFonts w:ascii="Times New Roman" w:hAnsi="Times New Roman" w:cs="Times New Roman"/>
          <w:sz w:val="22"/>
          <w:szCs w:val="22"/>
        </w:rPr>
        <w:t xml:space="preserve">, k. ú. Levoča z funkčného územia </w:t>
      </w:r>
      <w:r w:rsidR="00BB6B1F" w:rsidRPr="00BB6B1F">
        <w:rPr>
          <w:rFonts w:ascii="Times New Roman" w:hAnsi="Times New Roman" w:cs="Times New Roman"/>
          <w:sz w:val="22"/>
          <w:szCs w:val="22"/>
        </w:rPr>
        <w:t xml:space="preserve">priemyselného parku (ÚPP), rozšírenie záväzných regulatívov Územného plánu Mesta Levoča a pripustenie využitia územia ÚPP pre Ťažkú priemyselnú  výrobu, montáž a výrobu </w:t>
      </w:r>
      <w:r w:rsidR="00BB6B1F" w:rsidRPr="00BB6B1F">
        <w:rPr>
          <w:rFonts w:ascii="Times New Roman" w:hAnsi="Times New Roman" w:cs="Times New Roman"/>
          <w:sz w:val="22"/>
          <w:szCs w:val="22"/>
        </w:rPr>
        <w:lastRenderedPageBreak/>
        <w:t xml:space="preserve">náhradných dielov </w:t>
      </w:r>
      <w:r w:rsidRPr="00C86335">
        <w:rPr>
          <w:rFonts w:ascii="Times New Roman" w:hAnsi="Times New Roman" w:cs="Times New Roman"/>
          <w:sz w:val="22"/>
          <w:szCs w:val="22"/>
        </w:rPr>
        <w:t>v nasledujúcom rozsahu:</w:t>
      </w:r>
    </w:p>
    <w:p w:rsidR="00134865" w:rsidRPr="006308DF" w:rsidRDefault="00BB6B1F" w:rsidP="006308DF">
      <w:pPr>
        <w:pStyle w:val="Odsekzoznamu"/>
        <w:numPr>
          <w:ilvl w:val="0"/>
          <w:numId w:val="40"/>
        </w:numPr>
        <w:spacing w:before="0"/>
        <w:ind w:left="1134" w:hanging="567"/>
        <w:contextualSpacing w:val="0"/>
        <w:rPr>
          <w:rFonts w:ascii="Times New Roman" w:hAnsi="Times New Roman" w:cs="Times New Roman"/>
        </w:rPr>
      </w:pPr>
      <w:r w:rsidRPr="006308DF">
        <w:rPr>
          <w:rFonts w:ascii="Times New Roman" w:hAnsi="Times New Roman" w:cs="Times New Roman"/>
        </w:rPr>
        <w:t xml:space="preserve">Zmeny a doplnky Územného plánu mesta Levoča – lokalita Hnedá priemyselná zóna Levoča - Juh budú vypracované v rozsahu textovej a grafickej časti v pôvodnej verzii s </w:t>
      </w:r>
      <w:proofErr w:type="spellStart"/>
      <w:r w:rsidRPr="006308DF">
        <w:rPr>
          <w:rFonts w:ascii="Times New Roman" w:hAnsi="Times New Roman" w:cs="Times New Roman"/>
        </w:rPr>
        <w:t>náložkou</w:t>
      </w:r>
      <w:proofErr w:type="spellEnd"/>
      <w:r w:rsidR="00134865" w:rsidRPr="006308DF">
        <w:rPr>
          <w:rFonts w:ascii="Times New Roman" w:hAnsi="Times New Roman" w:cs="Times New Roman"/>
        </w:rPr>
        <w:t>.</w:t>
      </w:r>
    </w:p>
    <w:p w:rsidR="00BB6B1F" w:rsidRPr="006308DF" w:rsidRDefault="00BB6B1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 troch pracovných fázach:</w:t>
      </w:r>
    </w:p>
    <w:p w:rsidR="00BB6B1F" w:rsidRPr="006308D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Návrh zmeny ÚPM,</w:t>
      </w:r>
    </w:p>
    <w:p w:rsidR="00BB6B1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Čistopis Zmien a doplnkov ÚPM,</w:t>
      </w:r>
    </w:p>
    <w:p w:rsidR="006308DF" w:rsidRPr="006308DF" w:rsidRDefault="006308D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 rozsahu:</w:t>
      </w:r>
    </w:p>
    <w:p w:rsidR="006308DF" w:rsidRP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zmeny ÚPM - 3x analógový elaborát, 1x digitálna verzia vo formáte PDF,</w:t>
      </w:r>
    </w:p>
    <w:p w:rsidR="006308DF" w:rsidRPr="006308DF" w:rsidRDefault="006308DF" w:rsidP="006308DF">
      <w:pPr>
        <w:pStyle w:val="ODSAD"/>
        <w:numPr>
          <w:ilvl w:val="0"/>
          <w:numId w:val="41"/>
        </w:numPr>
        <w:tabs>
          <w:tab w:val="clear" w:pos="709"/>
          <w:tab w:val="left" w:pos="1418"/>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upravený po prerokovaní zmeny ÚPM (úprava predchádzajúcich elaborátov) – 3x analógový elaborát, 1x digitálna verzia vo formáte PDF,</w:t>
      </w:r>
    </w:p>
    <w:p w:rsid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Čistopis zmeny ÚPM 3x analógový elaborát, 1x digitálna verzia vo formáte PDF</w:t>
      </w:r>
    </w:p>
    <w:p w:rsidR="006308DF" w:rsidRDefault="006308DF"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sa zaväzuje, že zabezpečí zmenu ÚPD mesta v dohodnutom rozsahu (špecifikovanom v prílohe č. 1 tejto zmluvy) podľa zákona č. 50/1976 Zb. o územnom plánovaní a stavebnom poriadku v znení neskorších predpisov, ako aj vyhlášky MŽP SR č. 55/2001 Z. z. o územnoplánovacích podkladoch a územnoplánovacej dokumentácii, ostatných súvisiacich právnych predpisov a za podmienok podľa tejto zmluvy</w:t>
      </w:r>
      <w:r>
        <w:rPr>
          <w:rFonts w:ascii="Times New Roman" w:hAnsi="Times New Roman" w:cs="Times New Roman"/>
          <w:sz w:val="22"/>
          <w:szCs w:val="22"/>
        </w:rPr>
        <w:t>.</w:t>
      </w:r>
    </w:p>
    <w:p w:rsidR="001131B5" w:rsidRPr="00C86335" w:rsidRDefault="001131B5"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w:t>
      </w:r>
      <w:r w:rsidR="00C42D78" w:rsidRPr="00C86335">
        <w:rPr>
          <w:rFonts w:ascii="Times New Roman" w:hAnsi="Times New Roman" w:cs="Times New Roman"/>
          <w:sz w:val="22"/>
          <w:szCs w:val="22"/>
        </w:rPr>
        <w:t xml:space="preserve">hotoviteľ sa zaväzuje, že akceptuje </w:t>
      </w:r>
      <w:r w:rsidR="00773452" w:rsidRPr="00C86335">
        <w:rPr>
          <w:rFonts w:ascii="Times New Roman" w:hAnsi="Times New Roman" w:cs="Times New Roman"/>
          <w:sz w:val="22"/>
          <w:szCs w:val="22"/>
        </w:rPr>
        <w:t xml:space="preserve">podklady vyplývajúce z Mestského zastupiteľstva </w:t>
      </w:r>
      <w:r w:rsidR="00BC3087" w:rsidRPr="00C86335">
        <w:rPr>
          <w:rFonts w:ascii="Times New Roman" w:hAnsi="Times New Roman" w:cs="Times New Roman"/>
          <w:sz w:val="22"/>
          <w:szCs w:val="22"/>
        </w:rPr>
        <w:t xml:space="preserve">v Levoči </w:t>
      </w:r>
      <w:r w:rsidR="00773452" w:rsidRPr="00C86335">
        <w:rPr>
          <w:rFonts w:ascii="Times New Roman" w:hAnsi="Times New Roman" w:cs="Times New Roman"/>
          <w:sz w:val="22"/>
          <w:szCs w:val="22"/>
        </w:rPr>
        <w:t xml:space="preserve">a bude sa zaoberať všetkými podnetmi, ktoré boli </w:t>
      </w:r>
      <w:r w:rsidR="002D6DB2" w:rsidRPr="00C86335">
        <w:rPr>
          <w:rFonts w:ascii="Times New Roman" w:hAnsi="Times New Roman" w:cs="Times New Roman"/>
          <w:sz w:val="22"/>
          <w:szCs w:val="22"/>
        </w:rPr>
        <w:t>postúpené</w:t>
      </w:r>
      <w:r w:rsidR="00773452" w:rsidRPr="00C86335">
        <w:rPr>
          <w:rFonts w:ascii="Times New Roman" w:hAnsi="Times New Roman" w:cs="Times New Roman"/>
          <w:sz w:val="22"/>
          <w:szCs w:val="22"/>
        </w:rPr>
        <w:t xml:space="preserve"> na riešenie </w:t>
      </w:r>
      <w:r w:rsidR="00C42D78" w:rsidRPr="00C86335">
        <w:rPr>
          <w:rFonts w:ascii="Times New Roman" w:hAnsi="Times New Roman" w:cs="Times New Roman"/>
          <w:sz w:val="22"/>
          <w:szCs w:val="22"/>
        </w:rPr>
        <w:t xml:space="preserve">v rámci </w:t>
      </w:r>
      <w:r w:rsidR="00773452" w:rsidRPr="00C86335">
        <w:rPr>
          <w:rFonts w:ascii="Times New Roman" w:hAnsi="Times New Roman" w:cs="Times New Roman"/>
          <w:sz w:val="22"/>
          <w:szCs w:val="22"/>
        </w:rPr>
        <w:t>nového územného plánu</w:t>
      </w:r>
      <w:r w:rsidR="00230277" w:rsidRPr="00C86335">
        <w:rPr>
          <w:rFonts w:ascii="Times New Roman" w:hAnsi="Times New Roman" w:cs="Times New Roman"/>
          <w:sz w:val="22"/>
          <w:szCs w:val="22"/>
        </w:rPr>
        <w:t>.</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IV.</w:t>
      </w:r>
      <w:r w:rsidRPr="00C86335">
        <w:rPr>
          <w:rFonts w:ascii="Times New Roman" w:hAnsi="Times New Roman" w:cs="Times New Roman"/>
          <w:caps/>
          <w:sz w:val="22"/>
          <w:szCs w:val="22"/>
        </w:rPr>
        <w:br/>
        <w:t xml:space="preserve">Vykonanie </w:t>
      </w:r>
      <w:r w:rsidR="00BC3087" w:rsidRPr="00C86335">
        <w:rPr>
          <w:rFonts w:ascii="Times New Roman" w:hAnsi="Times New Roman" w:cs="Times New Roman"/>
          <w:caps/>
          <w:sz w:val="22"/>
          <w:szCs w:val="22"/>
        </w:rPr>
        <w:t xml:space="preserve">a odovzdanie </w:t>
      </w:r>
      <w:r w:rsidRPr="00C86335">
        <w:rPr>
          <w:rFonts w:ascii="Times New Roman" w:hAnsi="Times New Roman" w:cs="Times New Roman"/>
          <w:caps/>
          <w:sz w:val="22"/>
          <w:szCs w:val="22"/>
        </w:rPr>
        <w:t>diela</w:t>
      </w:r>
      <w:r w:rsidR="00BC3087" w:rsidRPr="00C86335">
        <w:rPr>
          <w:rFonts w:ascii="Times New Roman" w:hAnsi="Times New Roman" w:cs="Times New Roman"/>
          <w:caps/>
          <w:sz w:val="22"/>
          <w:szCs w:val="22"/>
        </w:rPr>
        <w:t xml:space="preserve"> </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na svoje náklady a na svoje nebezpečenstvo vykonať dielo v zmysle čl. III tejto zmluvy s termínom </w:t>
      </w:r>
      <w:r w:rsidR="001A10F1" w:rsidRPr="00C86335">
        <w:rPr>
          <w:rFonts w:ascii="Times New Roman" w:hAnsi="Times New Roman" w:cs="Times New Roman"/>
          <w:sz w:val="22"/>
          <w:szCs w:val="22"/>
        </w:rPr>
        <w:t xml:space="preserve">začatia plnenia do 5 dní </w:t>
      </w:r>
      <w:r w:rsidR="001A10F1" w:rsidRPr="0084126A">
        <w:rPr>
          <w:rFonts w:ascii="Times New Roman" w:hAnsi="Times New Roman" w:cs="Times New Roman"/>
          <w:sz w:val="22"/>
          <w:szCs w:val="22"/>
        </w:rPr>
        <w:t>od prevzatia zadania</w:t>
      </w:r>
      <w:r w:rsidRPr="0084126A">
        <w:rPr>
          <w:rFonts w:ascii="Times New Roman" w:hAnsi="Times New Roman" w:cs="Times New Roman"/>
          <w:sz w:val="22"/>
          <w:szCs w:val="22"/>
        </w:rPr>
        <w:t xml:space="preserve"> tejto zmluvy</w:t>
      </w:r>
      <w:r w:rsidRPr="00C86335">
        <w:rPr>
          <w:rFonts w:ascii="Times New Roman" w:hAnsi="Times New Roman" w:cs="Times New Roman"/>
          <w:sz w:val="22"/>
          <w:szCs w:val="22"/>
        </w:rPr>
        <w:t xml:space="preserve"> a s termínom ukončenia plnenia:</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Návrh Zmeny územného p</w:t>
      </w:r>
      <w:r w:rsidR="00410E92" w:rsidRPr="00C86335">
        <w:rPr>
          <w:rFonts w:ascii="Times New Roman" w:hAnsi="Times New Roman" w:cs="Times New Roman"/>
          <w:sz w:val="22"/>
          <w:szCs w:val="22"/>
        </w:rPr>
        <w:t>lánu a</w:t>
      </w:r>
      <w:r w:rsidR="00246D4F">
        <w:rPr>
          <w:rFonts w:ascii="Times New Roman" w:hAnsi="Times New Roman" w:cs="Times New Roman"/>
          <w:sz w:val="22"/>
          <w:szCs w:val="22"/>
        </w:rPr>
        <w:t> výkresovú časť</w:t>
      </w:r>
      <w:r w:rsidR="00410E92" w:rsidRPr="00C86335">
        <w:rPr>
          <w:rFonts w:ascii="Times New Roman" w:hAnsi="Times New Roman" w:cs="Times New Roman"/>
          <w:sz w:val="22"/>
          <w:szCs w:val="22"/>
        </w:rPr>
        <w:t xml:space="preserve"> do 90</w:t>
      </w:r>
      <w:r w:rsidRPr="00C86335">
        <w:rPr>
          <w:rFonts w:ascii="Times New Roman" w:hAnsi="Times New Roman" w:cs="Times New Roman"/>
          <w:sz w:val="22"/>
          <w:szCs w:val="22"/>
        </w:rPr>
        <w:t xml:space="preserve"> dní od prevzatia zadania</w:t>
      </w:r>
      <w:r w:rsidRPr="00C86335">
        <w:rPr>
          <w:rFonts w:ascii="Times New Roman" w:hAnsi="Times New Roman" w:cs="Times New Roman"/>
          <w:color w:val="000000"/>
          <w:sz w:val="22"/>
          <w:szCs w:val="22"/>
        </w:rPr>
        <w:t>.</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sz w:val="22"/>
          <w:szCs w:val="22"/>
        </w:rPr>
      </w:pPr>
      <w:r w:rsidRPr="00C86335">
        <w:rPr>
          <w:rFonts w:ascii="Times New Roman" w:hAnsi="Times New Roman" w:cs="Times New Roman"/>
          <w:sz w:val="22"/>
          <w:szCs w:val="22"/>
        </w:rPr>
        <w:t xml:space="preserve">Upravený </w:t>
      </w:r>
      <w:r w:rsidR="00410E92" w:rsidRPr="00C86335">
        <w:rPr>
          <w:rFonts w:ascii="Times New Roman" w:hAnsi="Times New Roman" w:cs="Times New Roman"/>
          <w:sz w:val="22"/>
          <w:szCs w:val="22"/>
        </w:rPr>
        <w:t>návrh Zmeny územného plánu do 60</w:t>
      </w:r>
      <w:r w:rsidRPr="00C86335">
        <w:rPr>
          <w:rFonts w:ascii="Times New Roman" w:hAnsi="Times New Roman" w:cs="Times New Roman"/>
          <w:sz w:val="22"/>
          <w:szCs w:val="22"/>
        </w:rPr>
        <w:t xml:space="preserve"> dní od vyhodnotenia pripomienok.</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 xml:space="preserve">Čistopis Zmeny územného plánu do </w:t>
      </w:r>
      <w:r w:rsidR="00410E92" w:rsidRPr="00C86335">
        <w:rPr>
          <w:rFonts w:ascii="Times New Roman" w:hAnsi="Times New Roman" w:cs="Times New Roman"/>
          <w:sz w:val="22"/>
          <w:szCs w:val="22"/>
        </w:rPr>
        <w:t>60</w:t>
      </w:r>
      <w:r w:rsidRPr="00C86335">
        <w:rPr>
          <w:rFonts w:ascii="Times New Roman" w:hAnsi="Times New Roman" w:cs="Times New Roman"/>
          <w:sz w:val="22"/>
          <w:szCs w:val="22"/>
        </w:rPr>
        <w:t xml:space="preserve"> dní od schválenia upraveného návrhu zmeny.</w:t>
      </w:r>
    </w:p>
    <w:p w:rsidR="00DC13EB" w:rsidRPr="00C86335" w:rsidRDefault="00DC13EB" w:rsidP="00DC13EB">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Objednávateľ sa zaväzuje, že riadne dokončené dielo prevezme za podmienok stanovených v tejto zmluve</w:t>
      </w:r>
      <w:r w:rsidR="0084126A">
        <w:rPr>
          <w:rFonts w:ascii="Times New Roman" w:hAnsi="Times New Roman" w:cs="Times New Roman"/>
        </w:rPr>
        <w:t>,</w:t>
      </w:r>
      <w:r w:rsidRPr="00C86335">
        <w:rPr>
          <w:rFonts w:ascii="Times New Roman" w:hAnsi="Times New Roman" w:cs="Times New Roman"/>
        </w:rPr>
        <w:t xml:space="preserve"> a že za jeho zhotovenie zaplatí dohodnutú cenu podľa </w:t>
      </w:r>
      <w:r w:rsidR="004F55A3" w:rsidRPr="00C86335">
        <w:rPr>
          <w:rFonts w:ascii="Times New Roman" w:hAnsi="Times New Roman" w:cs="Times New Roman"/>
        </w:rPr>
        <w:t>článku VII</w:t>
      </w:r>
      <w:r w:rsidRPr="00C86335">
        <w:rPr>
          <w:rFonts w:ascii="Times New Roman" w:hAnsi="Times New Roman" w:cs="Times New Roman"/>
        </w:rPr>
        <w:t>. tejto zmluvy.</w:t>
      </w:r>
    </w:p>
    <w:p w:rsidR="004F55A3" w:rsidRPr="00C86335" w:rsidRDefault="004F55A3" w:rsidP="004F55A3">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Ak zhotoviteľ pripraví dielo na odovzdanie</w:t>
      </w:r>
      <w:r w:rsidR="001F4BC2" w:rsidRPr="00C86335">
        <w:rPr>
          <w:rFonts w:ascii="Times New Roman" w:hAnsi="Times New Roman" w:cs="Times New Roman"/>
        </w:rPr>
        <w:t xml:space="preserve"> pred termínom uvedeným v bode 4</w:t>
      </w:r>
      <w:r w:rsidRPr="00C86335">
        <w:rPr>
          <w:rFonts w:ascii="Times New Roman" w:hAnsi="Times New Roman" w:cs="Times New Roman"/>
        </w:rPr>
        <w:t>.1. tohto článku, objednávateľ je povinný toto dielo prevziať aj v skoršom ponúkanom termíne.</w:t>
      </w:r>
    </w:p>
    <w:p w:rsidR="004F55A3" w:rsidRPr="00C86335" w:rsidRDefault="004F55A3" w:rsidP="004F55A3">
      <w:pPr>
        <w:pStyle w:val="Odsekzoznamu"/>
        <w:numPr>
          <w:ilvl w:val="0"/>
          <w:numId w:val="12"/>
        </w:numPr>
        <w:spacing w:before="0" w:after="60"/>
        <w:contextualSpacing w:val="0"/>
        <w:rPr>
          <w:rFonts w:ascii="Times New Roman" w:hAnsi="Times New Roman" w:cs="Times New Roman"/>
          <w:color w:val="000000" w:themeColor="text1"/>
        </w:rPr>
      </w:pPr>
      <w:r w:rsidRPr="00C86335">
        <w:rPr>
          <w:rFonts w:ascii="Times New Roman" w:hAnsi="Times New Roman" w:cs="Times New Roman"/>
          <w:color w:val="000000" w:themeColor="text1"/>
        </w:rPr>
        <w:t xml:space="preserve">Za splnenie termínu zhotovenia diela podľa bodu </w:t>
      </w:r>
      <w:r w:rsidR="001F4BC2" w:rsidRPr="00C86335">
        <w:rPr>
          <w:rFonts w:ascii="Times New Roman" w:hAnsi="Times New Roman" w:cs="Times New Roman"/>
          <w:color w:val="000000" w:themeColor="text1"/>
        </w:rPr>
        <w:t>4</w:t>
      </w:r>
      <w:r w:rsidRPr="00C86335">
        <w:rPr>
          <w:rFonts w:ascii="Times New Roman" w:hAnsi="Times New Roman" w:cs="Times New Roman"/>
          <w:color w:val="000000" w:themeColor="text1"/>
        </w:rPr>
        <w:t>.1. sa považuje odovzdanie diela zhotoviteľom a prevzatie celého riadne zhotoveného diela objednávateľom na základe písomného protokolu o odovzdaní a prevzatí diela podpísaného objednávateľom a zhotoviteľom. Deň podpisu protokolu oboma zmluvnými stranami sa považuje za deň prevzatia diela objednávateľom. Zhotoviteľ nie je v omeškaní s plnením záväzku, ak mu objednávateľ neposkytol potrebnú súčinnosť.</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Vlastníctvo prechádza na objednávateľa prevzatím diela.</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w:t>
      </w:r>
      <w:r w:rsidRPr="00C86335">
        <w:rPr>
          <w:rFonts w:ascii="Times New Roman" w:hAnsi="Times New Roman" w:cs="Times New Roman"/>
          <w:caps/>
          <w:sz w:val="22"/>
          <w:szCs w:val="22"/>
        </w:rPr>
        <w:br/>
        <w:t xml:space="preserve">Povinnosti objednávateľa </w:t>
      </w:r>
    </w:p>
    <w:p w:rsidR="00D72D63" w:rsidRPr="00C86335" w:rsidRDefault="00D72D63" w:rsidP="00B35B46">
      <w:pPr>
        <w:pStyle w:val="ODSAD"/>
        <w:numPr>
          <w:ilvl w:val="0"/>
          <w:numId w:val="13"/>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Objednávateľ sa zaväzuje, že v rozsahu svojej kompetencie poskytne zhotoviteľovi všetky podklady potrebné pre spracovanie diela a to v rozsahu nevyhnutnom pre spracovanie diela.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sa zaväzuje, že v prípade potreby zabezpečí v priebehu spracovania diela v rozsahu svojej kompetencie  všetky ďalšie podklady, ktorých potreba pre splnenie diela bude zhotoviteľom preukázaná.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je povinný poskytnúť zhotoviteľovi podklady podľa odseku 1. a 2. tohto článku zmluvy v čase primeranom pre riadne a včasné splnenie diela zhotoviteľom.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lastRenderedPageBreak/>
        <w:t xml:space="preserve">Objednávateľ je povinný riadne vykonané dielo prevziať.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w:t>
      </w:r>
      <w:r w:rsidRPr="00C86335">
        <w:rPr>
          <w:rFonts w:ascii="Times New Roman" w:hAnsi="Times New Roman" w:cs="Times New Roman"/>
          <w:caps/>
          <w:sz w:val="22"/>
          <w:szCs w:val="22"/>
        </w:rPr>
        <w:br/>
        <w:t xml:space="preserve">Povinnosti zhotoviteľa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vykoná dielo podľa tejto zmluvy riadne a včas.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povinný odovzdať objednávateľovi doklady, ktoré sa vzťahujú k odovzdanému dielu</w:t>
      </w:r>
      <w:r w:rsidR="0084126A">
        <w:rPr>
          <w:rFonts w:ascii="Times New Roman" w:hAnsi="Times New Roman" w:cs="Times New Roman"/>
          <w:sz w:val="22"/>
          <w:szCs w:val="22"/>
        </w:rPr>
        <w:t>,</w:t>
      </w:r>
      <w:r w:rsidRPr="00C86335">
        <w:rPr>
          <w:rFonts w:ascii="Times New Roman" w:hAnsi="Times New Roman" w:cs="Times New Roman"/>
          <w:sz w:val="22"/>
          <w:szCs w:val="22"/>
        </w:rPr>
        <w:t xml:space="preserve"> a ktoré sú potrebné na jeho užívanie.</w:t>
      </w:r>
    </w:p>
    <w:p w:rsidR="00DA72DC" w:rsidRPr="00C86335" w:rsidRDefault="00DA72DC"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predmet zmluvy bude spracovaný v rozsahu, obsahu a spôsobom podľa tejto zmluvy, podľa platných právnych predpisov s odbornou starostlivosťou a celé plnenie bude zabezpečovať oprávnená osoba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xml:space="preserve">.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nie je oprávnený poveriť vykonaním diela inú osobu. </w:t>
      </w:r>
      <w:r w:rsidR="00342272" w:rsidRPr="00C86335">
        <w:rPr>
          <w:rFonts w:ascii="Times New Roman" w:hAnsi="Times New Roman" w:cs="Times New Roman"/>
          <w:sz w:val="22"/>
          <w:szCs w:val="22"/>
        </w:rPr>
        <w:t>Každá zmena musí byť odsúhlasená objednávateľom.</w:t>
      </w:r>
    </w:p>
    <w:p w:rsidR="00BF30C9" w:rsidRPr="00C86335" w:rsidRDefault="00BF30C9"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vyhlasuje, že má oprávnenie vykonávať činnosti v rozsahu čl. III. tejto zmluvy. Ak objednávateľ o to požiada, je zhotoviteľ povinný predložiť mu povolenie alebo oprávnenie na výkon činnosti podľa tejto zmluvy.</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VII.</w:t>
      </w:r>
      <w:r w:rsidRPr="00C86335">
        <w:rPr>
          <w:rFonts w:ascii="Times New Roman" w:hAnsi="Times New Roman" w:cs="Times New Roman"/>
          <w:caps/>
          <w:sz w:val="22"/>
          <w:szCs w:val="22"/>
        </w:rPr>
        <w:br/>
        <w:t>Cena diela</w:t>
      </w:r>
      <w:r w:rsidR="00732B67" w:rsidRPr="00C86335">
        <w:rPr>
          <w:rFonts w:ascii="Times New Roman" w:hAnsi="Times New Roman" w:cs="Times New Roman"/>
          <w:caps/>
          <w:sz w:val="22"/>
          <w:szCs w:val="22"/>
        </w:rPr>
        <w:t> </w:t>
      </w:r>
    </w:p>
    <w:p w:rsidR="00D730E7" w:rsidRPr="00C86335" w:rsidRDefault="00D730E7" w:rsidP="00B35B46">
      <w:pPr>
        <w:pStyle w:val="Odsekzoznamu"/>
        <w:numPr>
          <w:ilvl w:val="0"/>
          <w:numId w:val="17"/>
        </w:numPr>
        <w:spacing w:before="120"/>
        <w:contextualSpacing w:val="0"/>
        <w:rPr>
          <w:rFonts w:ascii="Times New Roman" w:hAnsi="Times New Roman" w:cs="Times New Roman"/>
        </w:rPr>
      </w:pPr>
      <w:r w:rsidRPr="00C86335">
        <w:rPr>
          <w:rFonts w:ascii="Times New Roman" w:hAnsi="Times New Roman" w:cs="Times New Roman"/>
        </w:rPr>
        <w:t>Cena za územnoplánovacie činnosti mesta v rozsahu článku I</w:t>
      </w:r>
      <w:r w:rsidR="00B3702F" w:rsidRPr="00C86335">
        <w:rPr>
          <w:rFonts w:ascii="Times New Roman" w:hAnsi="Times New Roman" w:cs="Times New Roman"/>
        </w:rPr>
        <w:t>I</w:t>
      </w:r>
      <w:r w:rsidRPr="00C86335">
        <w:rPr>
          <w:rFonts w:ascii="Times New Roman" w:hAnsi="Times New Roman" w:cs="Times New Roman"/>
        </w:rPr>
        <w:t xml:space="preserve">I. tejto zmluvy je cenou stanovenou na základe </w:t>
      </w:r>
      <w:r w:rsidRPr="00C86335">
        <w:rPr>
          <w:rFonts w:ascii="Times New Roman" w:hAnsi="Times New Roman" w:cs="Times New Roman"/>
          <w:b/>
        </w:rPr>
        <w:t>Prílohy č. 1 k</w:t>
      </w:r>
      <w:r w:rsidR="0008199C" w:rsidRPr="00C86335">
        <w:rPr>
          <w:rFonts w:ascii="Times New Roman" w:hAnsi="Times New Roman" w:cs="Times New Roman"/>
          <w:b/>
        </w:rPr>
        <w:t> Zmluvy o dielo</w:t>
      </w:r>
      <w:r w:rsidRPr="00C86335">
        <w:rPr>
          <w:rFonts w:ascii="Times New Roman" w:hAnsi="Times New Roman" w:cs="Times New Roman"/>
          <w:b/>
        </w:rPr>
        <w:t>: Cenová ponuka uchádzača</w:t>
      </w:r>
      <w:r w:rsidR="009E3AE9" w:rsidRPr="00C86335">
        <w:rPr>
          <w:rFonts w:ascii="Times New Roman" w:hAnsi="Times New Roman" w:cs="Times New Roman"/>
        </w:rPr>
        <w:t xml:space="preserve"> zo dňa</w:t>
      </w:r>
      <w:r w:rsidR="007126C2" w:rsidRPr="00C86335">
        <w:rPr>
          <w:rFonts w:ascii="Times New Roman" w:hAnsi="Times New Roman" w:cs="Times New Roman"/>
        </w:rPr>
        <w:t xml:space="preserve"> </w:t>
      </w:r>
      <w:r w:rsidR="009E3AE9" w:rsidRPr="00C86335">
        <w:rPr>
          <w:rFonts w:ascii="Times New Roman" w:hAnsi="Times New Roman" w:cs="Times New Roman"/>
          <w:b/>
          <w:highlight w:val="yellow"/>
        </w:rPr>
        <w:t>................</w:t>
      </w:r>
      <w:r w:rsidRPr="00C86335">
        <w:rPr>
          <w:rFonts w:ascii="Times New Roman" w:hAnsi="Times New Roman" w:cs="Times New Roman"/>
          <w:b/>
        </w:rPr>
        <w:t>,</w:t>
      </w:r>
      <w:r w:rsidRPr="00C86335">
        <w:rPr>
          <w:rFonts w:ascii="Times New Roman" w:hAnsi="Times New Roman" w:cs="Times New Roman"/>
        </w:rPr>
        <w:t xml:space="preserve"> ktorá je neoddeliteľnou súčasťou tejto zmluvy</w:t>
      </w:r>
      <w:r w:rsidR="00146EC2" w:rsidRPr="00C86335">
        <w:rPr>
          <w:rFonts w:ascii="Times New Roman" w:hAnsi="Times New Roman" w:cs="Times New Roman"/>
        </w:rPr>
        <w:t xml:space="preserve"> </w:t>
      </w:r>
      <w:r w:rsidRPr="00C86335">
        <w:rPr>
          <w:rFonts w:ascii="Times New Roman" w:hAnsi="Times New Roman" w:cs="Times New Roman"/>
        </w:rPr>
        <w:t>v súlade so zákonom č. 18/1996 Zb., o cenách, v znení neskorších predpisov a predstavuje čiastku:</w:t>
      </w:r>
    </w:p>
    <w:p w:rsidR="00D730E7" w:rsidRPr="00C86335" w:rsidRDefault="00D730E7" w:rsidP="00C11F82">
      <w:pPr>
        <w:tabs>
          <w:tab w:val="right" w:pos="9356"/>
        </w:tabs>
        <w:spacing w:before="120"/>
        <w:ind w:right="45" w:firstLine="505"/>
        <w:outlineLvl w:val="0"/>
        <w:rPr>
          <w:rFonts w:ascii="Times New Roman" w:hAnsi="Times New Roman" w:cs="Times New Roman"/>
          <w:sz w:val="22"/>
          <w:szCs w:val="22"/>
        </w:rPr>
      </w:pPr>
      <w:r w:rsidRPr="00C86335">
        <w:rPr>
          <w:rFonts w:ascii="Times New Roman" w:hAnsi="Times New Roman" w:cs="Times New Roman"/>
          <w:sz w:val="22"/>
          <w:szCs w:val="22"/>
        </w:rPr>
        <w:t>Cena diela bez DPH</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ind w:right="-1" w:firstLine="505"/>
        <w:outlineLvl w:val="0"/>
        <w:rPr>
          <w:rFonts w:ascii="Times New Roman" w:hAnsi="Times New Roman" w:cs="Times New Roman"/>
          <w:sz w:val="22"/>
          <w:szCs w:val="22"/>
        </w:rPr>
      </w:pPr>
      <w:r w:rsidRPr="00C86335">
        <w:rPr>
          <w:rFonts w:ascii="Times New Roman" w:hAnsi="Times New Roman" w:cs="Times New Roman"/>
          <w:sz w:val="22"/>
          <w:szCs w:val="22"/>
        </w:rPr>
        <w:t xml:space="preserve">DPH </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spacing w:before="120"/>
        <w:ind w:right="45" w:firstLine="505"/>
        <w:outlineLvl w:val="0"/>
        <w:rPr>
          <w:rFonts w:ascii="Times New Roman" w:hAnsi="Times New Roman" w:cs="Times New Roman"/>
          <w:b/>
          <w:sz w:val="22"/>
          <w:szCs w:val="22"/>
          <w:u w:val="single"/>
        </w:rPr>
      </w:pPr>
      <w:r w:rsidRPr="00C86335">
        <w:rPr>
          <w:rFonts w:ascii="Times New Roman" w:hAnsi="Times New Roman" w:cs="Times New Roman"/>
          <w:b/>
          <w:sz w:val="22"/>
          <w:szCs w:val="22"/>
          <w:u w:val="single"/>
        </w:rPr>
        <w:t>Cena diela vrátane DPH / Cena celkom</w:t>
      </w:r>
      <w:r w:rsidRPr="00C86335">
        <w:rPr>
          <w:rFonts w:ascii="Times New Roman" w:hAnsi="Times New Roman" w:cs="Times New Roman"/>
          <w:b/>
          <w:sz w:val="22"/>
          <w:szCs w:val="22"/>
          <w:u w:val="single"/>
        </w:rPr>
        <w:tab/>
        <w:t>..</w:t>
      </w:r>
      <w:r w:rsidRPr="00C86335">
        <w:rPr>
          <w:rFonts w:ascii="Times New Roman" w:hAnsi="Times New Roman" w:cs="Times New Roman"/>
          <w:b/>
          <w:sz w:val="22"/>
          <w:szCs w:val="22"/>
          <w:highlight w:val="yellow"/>
          <w:u w:val="single"/>
        </w:rPr>
        <w:t>..........................</w:t>
      </w:r>
      <w:r w:rsidRPr="00C86335">
        <w:rPr>
          <w:rFonts w:ascii="Times New Roman" w:hAnsi="Times New Roman" w:cs="Times New Roman"/>
          <w:b/>
          <w:sz w:val="22"/>
          <w:szCs w:val="22"/>
          <w:u w:val="single"/>
        </w:rPr>
        <w:t>.. EUR</w:t>
      </w:r>
    </w:p>
    <w:p w:rsidR="00D730E7" w:rsidRPr="00C86335" w:rsidRDefault="00D730E7" w:rsidP="00B35B46">
      <w:pPr>
        <w:widowControl w:val="0"/>
        <w:tabs>
          <w:tab w:val="right" w:pos="9356"/>
        </w:tabs>
        <w:spacing w:before="120" w:after="120"/>
        <w:ind w:right="45" w:firstLine="505"/>
        <w:jc w:val="center"/>
        <w:outlineLvl w:val="0"/>
        <w:rPr>
          <w:rFonts w:ascii="Times New Roman" w:hAnsi="Times New Roman" w:cs="Times New Roman"/>
          <w:sz w:val="22"/>
          <w:szCs w:val="22"/>
        </w:rPr>
      </w:pPr>
      <w:r w:rsidRPr="00C86335">
        <w:rPr>
          <w:rFonts w:ascii="Times New Roman" w:hAnsi="Times New Roman" w:cs="Times New Roman"/>
          <w:sz w:val="22"/>
          <w:szCs w:val="22"/>
        </w:rPr>
        <w:t xml:space="preserve">(slovami: </w:t>
      </w:r>
      <w:r w:rsidRPr="00C86335">
        <w:rPr>
          <w:rFonts w:ascii="Times New Roman" w:hAnsi="Times New Roman" w:cs="Times New Roman"/>
          <w:sz w:val="22"/>
          <w:szCs w:val="22"/>
          <w:highlight w:val="yellow"/>
        </w:rPr>
        <w:t>xxx</w:t>
      </w:r>
      <w:r w:rsidRPr="00C86335">
        <w:rPr>
          <w:rFonts w:ascii="Times New Roman" w:hAnsi="Times New Roman" w:cs="Times New Roman"/>
          <w:sz w:val="22"/>
          <w:szCs w:val="22"/>
        </w:rPr>
        <w:t xml:space="preserve"> EUR)</w:t>
      </w:r>
    </w:p>
    <w:p w:rsidR="00D730E7" w:rsidRPr="00C86335" w:rsidRDefault="00D730E7" w:rsidP="0084126A">
      <w:pPr>
        <w:widowControl w:val="0"/>
        <w:spacing w:after="60"/>
        <w:ind w:left="567" w:right="45"/>
        <w:jc w:val="both"/>
        <w:outlineLvl w:val="0"/>
        <w:rPr>
          <w:rFonts w:ascii="Times New Roman" w:hAnsi="Times New Roman" w:cs="Times New Roman"/>
          <w:sz w:val="22"/>
          <w:szCs w:val="22"/>
          <w:u w:val="single"/>
        </w:rPr>
      </w:pPr>
      <w:r w:rsidRPr="00C86335">
        <w:rPr>
          <w:rFonts w:ascii="Times New Roman" w:hAnsi="Times New Roman" w:cs="Times New Roman"/>
          <w:sz w:val="22"/>
          <w:szCs w:val="22"/>
          <w:u w:val="single"/>
        </w:rPr>
        <w:t xml:space="preserve">V prípade </w:t>
      </w:r>
      <w:proofErr w:type="spellStart"/>
      <w:r w:rsidRPr="00C86335">
        <w:rPr>
          <w:rFonts w:ascii="Times New Roman" w:hAnsi="Times New Roman" w:cs="Times New Roman"/>
          <w:sz w:val="22"/>
          <w:szCs w:val="22"/>
          <w:u w:val="single"/>
        </w:rPr>
        <w:t>neplatcu</w:t>
      </w:r>
      <w:proofErr w:type="spellEnd"/>
      <w:r w:rsidRPr="00C86335">
        <w:rPr>
          <w:rFonts w:ascii="Times New Roman" w:hAnsi="Times New Roman" w:cs="Times New Roman"/>
          <w:sz w:val="22"/>
          <w:szCs w:val="22"/>
          <w:u w:val="single"/>
        </w:rPr>
        <w:t xml:space="preserve"> DPH sa uvedie celková navrhovaná zmluvná cena. Na túto skutočnosť upozorní mandatár v cenovej ponuke. </w:t>
      </w:r>
    </w:p>
    <w:p w:rsidR="001B2FB1" w:rsidRPr="00C86335" w:rsidRDefault="001B2FB1"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odborne znalá</w:t>
      </w:r>
      <w:r w:rsidR="002C237D" w:rsidRPr="00C86335">
        <w:rPr>
          <w:rFonts w:ascii="Times New Roman" w:hAnsi="Times New Roman" w:cs="Times New Roman"/>
          <w:sz w:val="22"/>
          <w:szCs w:val="22"/>
        </w:rPr>
        <w:t xml:space="preserve"> a spôsobilá osoba, ktorá má skúsenosti s predmetom plnenia a preto sa zaväzuje, že príloha č. 1 je úplná a kompletná.</w:t>
      </w:r>
    </w:p>
    <w:p w:rsidR="00B3702F" w:rsidRPr="00C86335" w:rsidRDefault="00D72D63"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K zmene ceny podľa bodu </w:t>
      </w:r>
      <w:r w:rsidR="007210DB" w:rsidRPr="00C86335">
        <w:rPr>
          <w:rFonts w:ascii="Times New Roman" w:hAnsi="Times New Roman" w:cs="Times New Roman"/>
          <w:sz w:val="22"/>
          <w:szCs w:val="22"/>
        </w:rPr>
        <w:t>7.</w:t>
      </w:r>
      <w:r w:rsidRPr="00C86335">
        <w:rPr>
          <w:rFonts w:ascii="Times New Roman" w:hAnsi="Times New Roman" w:cs="Times New Roman"/>
          <w:sz w:val="22"/>
          <w:szCs w:val="22"/>
        </w:rPr>
        <w:t xml:space="preserve">1 </w:t>
      </w:r>
      <w:r w:rsidR="007210DB" w:rsidRPr="00C86335">
        <w:rPr>
          <w:rFonts w:ascii="Times New Roman" w:hAnsi="Times New Roman" w:cs="Times New Roman"/>
          <w:sz w:val="22"/>
          <w:szCs w:val="22"/>
        </w:rPr>
        <w:t>tejto</w:t>
      </w:r>
      <w:r w:rsidRPr="00C86335">
        <w:rPr>
          <w:rFonts w:ascii="Times New Roman" w:hAnsi="Times New Roman" w:cs="Times New Roman"/>
          <w:sz w:val="22"/>
          <w:szCs w:val="22"/>
        </w:rPr>
        <w:t xml:space="preserve"> zmluvy môže dôjsť iba na základe požiadavky objedná</w:t>
      </w:r>
      <w:r w:rsidR="00AC1A46" w:rsidRPr="00C86335">
        <w:rPr>
          <w:rFonts w:ascii="Times New Roman" w:hAnsi="Times New Roman" w:cs="Times New Roman"/>
          <w:sz w:val="22"/>
          <w:szCs w:val="22"/>
        </w:rPr>
        <w:t>vateľa na vykonanie prác naviac</w:t>
      </w:r>
      <w:r w:rsidRPr="00C86335">
        <w:rPr>
          <w:rFonts w:ascii="Times New Roman" w:hAnsi="Times New Roman" w:cs="Times New Roman"/>
          <w:sz w:val="22"/>
          <w:szCs w:val="22"/>
        </w:rPr>
        <w:t xml:space="preserve"> a to po vzájomnom odsúhlasení rozsahu a ceny za práce oboma zmluvnými stranami, dodatkom k tejto zmluve. </w:t>
      </w:r>
    </w:p>
    <w:p w:rsidR="00D72D63" w:rsidRPr="00C86335" w:rsidRDefault="00B3702F"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V cene podľa bodu 7.1 je zahrnutá účasť zhotoviteľa na rokovaniach</w:t>
      </w:r>
      <w:r w:rsidR="009356C9" w:rsidRPr="00C86335">
        <w:rPr>
          <w:rFonts w:ascii="Times New Roman" w:hAnsi="Times New Roman" w:cs="Times New Roman"/>
          <w:sz w:val="22"/>
          <w:szCs w:val="22"/>
        </w:rPr>
        <w:t xml:space="preserve"> počas celej etapy spracovania diela</w:t>
      </w:r>
      <w:r w:rsidR="00481587" w:rsidRPr="00C86335">
        <w:rPr>
          <w:rFonts w:ascii="Times New Roman" w:hAnsi="Times New Roman" w:cs="Times New Roman"/>
          <w:sz w:val="22"/>
          <w:szCs w:val="22"/>
        </w:rPr>
        <w:t>.</w:t>
      </w:r>
    </w:p>
    <w:p w:rsidR="00B816E0" w:rsidRPr="00A3250D" w:rsidRDefault="00B816E0"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VIII</w:t>
      </w:r>
      <w:r w:rsidR="00FF4845" w:rsidRPr="00C86335">
        <w:rPr>
          <w:rFonts w:ascii="Times New Roman" w:hAnsi="Times New Roman" w:cs="Times New Roman"/>
          <w:b/>
          <w:caps/>
          <w:sz w:val="22"/>
          <w:szCs w:val="22"/>
        </w:rPr>
        <w:t>.</w:t>
      </w:r>
      <w:r w:rsidR="00FF4845" w:rsidRPr="00C86335">
        <w:rPr>
          <w:rFonts w:ascii="Times New Roman" w:hAnsi="Times New Roman" w:cs="Times New Roman"/>
          <w:b/>
          <w:caps/>
          <w:sz w:val="22"/>
          <w:szCs w:val="22"/>
        </w:rPr>
        <w:br/>
      </w:r>
      <w:r w:rsidR="00FF4845" w:rsidRPr="00A3250D">
        <w:rPr>
          <w:rFonts w:ascii="Times New Roman" w:hAnsi="Times New Roman" w:cs="Times New Roman"/>
          <w:b/>
          <w:caps/>
          <w:sz w:val="22"/>
          <w:szCs w:val="22"/>
        </w:rPr>
        <w:t>platobné podmienky</w:t>
      </w:r>
    </w:p>
    <w:p w:rsidR="00FF4845" w:rsidRPr="00A3250D" w:rsidRDefault="00F10949" w:rsidP="00F10949">
      <w:pPr>
        <w:numPr>
          <w:ilvl w:val="1"/>
          <w:numId w:val="26"/>
        </w:numPr>
        <w:spacing w:before="60"/>
        <w:ind w:left="567" w:hanging="567"/>
        <w:jc w:val="both"/>
        <w:rPr>
          <w:rFonts w:ascii="Times New Roman" w:hAnsi="Times New Roman"/>
          <w:sz w:val="22"/>
          <w:szCs w:val="22"/>
        </w:rPr>
      </w:pPr>
      <w:r w:rsidRPr="00A3250D">
        <w:rPr>
          <w:rFonts w:ascii="Times New Roman" w:hAnsi="Times New Roman"/>
          <w:sz w:val="22"/>
          <w:szCs w:val="22"/>
        </w:rPr>
        <w:t xml:space="preserve">Zhotoviteľ si uplatňuje nárok na úhradu za vykonané práce maximálne tromi (3) čiastkovými faktúrami vystavenými zhotoviteľom do 5 pracovných dní odo dňa dodania </w:t>
      </w:r>
      <w:r w:rsidR="00A3250D" w:rsidRPr="00A3250D">
        <w:rPr>
          <w:rFonts w:ascii="Times New Roman" w:hAnsi="Times New Roman"/>
          <w:sz w:val="22"/>
          <w:szCs w:val="22"/>
        </w:rPr>
        <w:t xml:space="preserve">jednotlivej časti </w:t>
      </w:r>
      <w:r w:rsidRPr="00A3250D">
        <w:rPr>
          <w:rFonts w:ascii="Times New Roman" w:hAnsi="Times New Roman"/>
          <w:sz w:val="22"/>
          <w:szCs w:val="22"/>
        </w:rPr>
        <w:t xml:space="preserve">predmetu zmluvy podľa bodu 3.1.2 </w:t>
      </w:r>
      <w:r w:rsidR="00EA6B58">
        <w:rPr>
          <w:rFonts w:ascii="Times New Roman" w:hAnsi="Times New Roman"/>
          <w:sz w:val="22"/>
          <w:szCs w:val="22"/>
        </w:rPr>
        <w:t xml:space="preserve"> - 3.1.2.1, 3.1.2.2. </w:t>
      </w:r>
      <w:bookmarkStart w:id="0" w:name="_GoBack"/>
      <w:bookmarkEnd w:id="0"/>
      <w:r w:rsidRPr="00A3250D">
        <w:rPr>
          <w:rFonts w:ascii="Times New Roman" w:hAnsi="Times New Roman"/>
          <w:sz w:val="22"/>
          <w:szCs w:val="22"/>
        </w:rPr>
        <w:t>tejto zmluvy.</w:t>
      </w:r>
    </w:p>
    <w:p w:rsidR="00FF4845" w:rsidRPr="00C86335" w:rsidRDefault="00FF4845" w:rsidP="00F10949">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 xml:space="preserve">Objednávateľ neposkytuje </w:t>
      </w:r>
      <w:r w:rsidR="00A15442" w:rsidRPr="00C86335">
        <w:rPr>
          <w:rFonts w:ascii="Times New Roman" w:hAnsi="Times New Roman" w:cs="Times New Roman"/>
          <w:sz w:val="22"/>
          <w:szCs w:val="22"/>
        </w:rPr>
        <w:t xml:space="preserve"> zhotoviteľovi</w:t>
      </w:r>
      <w:r w:rsidRPr="00C86335">
        <w:rPr>
          <w:rFonts w:ascii="Times New Roman" w:hAnsi="Times New Roman" w:cs="Times New Roman"/>
          <w:sz w:val="22"/>
          <w:szCs w:val="22"/>
        </w:rPr>
        <w:t xml:space="preserve"> na plnenie podľa tejto zmluvy žiadne preddavky ani zálohy z ceny diela. Faktúry budú obsahovať všetky náležitosti daňového dokladu v zmysle zák. č. 222/2004 Z. z. o dani z pridanej hodnoty v znení neskorších predpisov.</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 xml:space="preserve">Faktúry budú obsahovať nasledovné náležitosti: </w:t>
      </w:r>
    </w:p>
    <w:p w:rsidR="00FF4845" w:rsidRPr="00C86335" w:rsidRDefault="00FF4845" w:rsidP="00FF4845">
      <w:pPr>
        <w:pStyle w:val="Odsekzoznamu"/>
        <w:numPr>
          <w:ilvl w:val="1"/>
          <w:numId w:val="27"/>
        </w:numPr>
        <w:spacing w:before="60"/>
        <w:ind w:left="851" w:hanging="284"/>
        <w:contextualSpacing w:val="0"/>
        <w:rPr>
          <w:rFonts w:ascii="Times New Roman" w:hAnsi="Times New Roman" w:cs="Times New Roman"/>
        </w:rPr>
      </w:pPr>
      <w:r w:rsidRPr="00C86335">
        <w:rPr>
          <w:rFonts w:ascii="Times New Roman" w:hAnsi="Times New Roman" w:cs="Times New Roman"/>
        </w:rPr>
        <w:t>označenie “faktúra” a jej číslo,</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identifikačné údaje mandanta aj mandatára (IČO, DIČ, IČ DPH, sídlo), registrácia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označenie banky a číslo účtu, na ktorý sa má platiť, v súlade so zmluvou</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číslo zmluvy a označenie fakturovanej časti diela,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deň vystavenia a odoslania faktúry a lehotu jej splatnosti, fakturačné obdobie,</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lastRenderedPageBreak/>
        <w:t>fakturovaná suma bez DPH, sadzbu DPH a celkovú fakturovanú sumu vrátane DPH,</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náležitosti pre účely dane z pridanej hodnoty,</w:t>
      </w:r>
    </w:p>
    <w:p w:rsidR="00FF4845" w:rsidRPr="00C86335" w:rsidRDefault="00FF4845" w:rsidP="00630C83">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V prípade, že faktúry nebudú obsahovať náležitosti uvedené v zmluve, objednávateľ je oprávnený vrátiť ich zhotoviteľovi na doplnenie. V takom prípade nová lehota splatnosti začne plynúť doručením opravenej faktúry objednávateľovi.</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Zhotoviteľ zodpovedá za pravdivosť, správnosť a úplnosť údajov uvedených v ním vypracovanom súpise vykonávaných prác.</w:t>
      </w:r>
    </w:p>
    <w:p w:rsidR="00D74A65" w:rsidRPr="00C86335" w:rsidRDefault="00FF4845" w:rsidP="009E0A52">
      <w:pPr>
        <w:numPr>
          <w:ilvl w:val="1"/>
          <w:numId w:val="26"/>
        </w:numPr>
        <w:spacing w:after="60"/>
        <w:jc w:val="both"/>
        <w:rPr>
          <w:rFonts w:ascii="Times New Roman" w:hAnsi="Times New Roman" w:cs="Times New Roman"/>
          <w:caps/>
          <w:sz w:val="22"/>
          <w:szCs w:val="22"/>
        </w:rPr>
      </w:pPr>
      <w:r w:rsidRPr="00C86335">
        <w:rPr>
          <w:rFonts w:ascii="Times New Roman" w:hAnsi="Times New Roman" w:cs="Times New Roman"/>
          <w:sz w:val="22"/>
          <w:szCs w:val="22"/>
        </w:rPr>
        <w:t>Lehota splatnosti faktúry je 30 dní odo dňa ich doručenia objednávateľovi. Faktúry budú predkladané v jednom originálnych vyhotovení.</w:t>
      </w:r>
    </w:p>
    <w:p w:rsidR="00D72D63" w:rsidRPr="00C86335" w:rsidRDefault="00E95F09" w:rsidP="00D74A65">
      <w:pPr>
        <w:spacing w:after="60"/>
        <w:ind w:left="505"/>
        <w:jc w:val="center"/>
        <w:rPr>
          <w:rFonts w:ascii="Times New Roman" w:hAnsi="Times New Roman" w:cs="Times New Roman"/>
          <w:b/>
          <w:caps/>
          <w:sz w:val="22"/>
          <w:szCs w:val="22"/>
        </w:rPr>
      </w:pPr>
      <w:r w:rsidRPr="00C86335">
        <w:rPr>
          <w:rFonts w:ascii="Times New Roman" w:hAnsi="Times New Roman" w:cs="Times New Roman"/>
          <w:b/>
          <w:caps/>
          <w:sz w:val="22"/>
          <w:szCs w:val="22"/>
        </w:rPr>
        <w:t>IX</w:t>
      </w:r>
      <w:r w:rsidR="00D72D63" w:rsidRPr="00C86335">
        <w:rPr>
          <w:rFonts w:ascii="Times New Roman" w:hAnsi="Times New Roman" w:cs="Times New Roman"/>
          <w:b/>
          <w:caps/>
          <w:sz w:val="22"/>
          <w:szCs w:val="22"/>
        </w:rPr>
        <w:t>.</w:t>
      </w:r>
      <w:r w:rsidR="00D72D63" w:rsidRPr="00C86335">
        <w:rPr>
          <w:rFonts w:ascii="Times New Roman" w:hAnsi="Times New Roman" w:cs="Times New Roman"/>
          <w:b/>
          <w:caps/>
          <w:sz w:val="22"/>
          <w:szCs w:val="22"/>
        </w:rPr>
        <w:br/>
      </w:r>
      <w:r w:rsidR="006C1ED8" w:rsidRPr="00C86335">
        <w:rPr>
          <w:rFonts w:ascii="Times New Roman" w:hAnsi="Times New Roman" w:cs="Times New Roman"/>
          <w:b/>
          <w:caps/>
          <w:sz w:val="22"/>
          <w:szCs w:val="22"/>
        </w:rPr>
        <w:t>Zodpovednosť za škodu</w:t>
      </w:r>
    </w:p>
    <w:p w:rsidR="000E141A" w:rsidRPr="00C86335" w:rsidRDefault="000E141A" w:rsidP="00E95F09">
      <w:pPr>
        <w:pStyle w:val="ODSAD"/>
        <w:numPr>
          <w:ilvl w:val="0"/>
          <w:numId w:val="19"/>
        </w:numPr>
        <w:spacing w:before="0" w:after="60"/>
        <w:rPr>
          <w:rFonts w:ascii="Times New Roman" w:hAnsi="Times New Roman" w:cs="Times New Roman"/>
          <w:sz w:val="22"/>
          <w:szCs w:val="22"/>
        </w:rPr>
      </w:pPr>
      <w:r w:rsidRPr="00C86335">
        <w:rPr>
          <w:rFonts w:ascii="Times New Roman" w:eastAsia="Bookman Old Style" w:hAnsi="Times New Roman" w:cs="Times New Roman"/>
          <w:sz w:val="22"/>
          <w:szCs w:val="22"/>
        </w:rPr>
        <w:t>Zhotoviteľ zodpovedá za škodu spôsobenú objednávateľovi porušením povinnosti vyplývajúcich z tejto zmluvy alebo z príslušných právnych predpisov.</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Zhotoviteľ zodpovedá za vzniknuté vady, ktoré má dielo v čase jeho odovzdania objednávateľovi vo všetkých etapách spracovania do doby 2 rokov od odovzdania poslednej etapy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V prípade zistenia vád predmetu Zmluvy v záručnej dobe, má objednávateľ právo požadovať a zhotoviteľ povinnosť odstrániť vady bezplatne a na vlastné náklady a ďalej má povinnosť odstrániť všetky škody, ktoré vady spôsobili. Ak po dohode odstráni vadami spôsobené škody objednávateľ sám alebo prostredníctvom tretej osoby, je oprávnený zhotoviteľovi vyúčtovať všetky náklady, ktoré mu  v súvislosti s odstránením škôd vznikli. Akákoľvek vada môže byť vyhlásená za odstránenú iba v prípade, že bude zhotoviteľom odstránená aj všetka škoda, ktorá ňou bola spôsobená.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že začne s odstraňovaním prípadných vád zistených v záručnej dobe do 3 dní od uplatnenia reklamácie objednávateľom</w:t>
      </w:r>
      <w:r>
        <w:rPr>
          <w:rFonts w:ascii="Times New Roman" w:hAnsi="Times New Roman" w:cs="Times New Roman"/>
          <w:sz w:val="22"/>
          <w:szCs w:val="22"/>
        </w:rPr>
        <w:t>,</w:t>
      </w:r>
      <w:r w:rsidRPr="006B7E3C">
        <w:rPr>
          <w:rFonts w:ascii="Times New Roman" w:hAnsi="Times New Roman" w:cs="Times New Roman"/>
          <w:sz w:val="22"/>
          <w:szCs w:val="22"/>
        </w:rPr>
        <w:t xml:space="preserve"> a že ich odstráni v čo najkratšom čase, najneskôr však do 14 dní odo dňa uplatnenia reklamácie. V prípade požiadavky zhotoviteľa je možné si písomne dohodnúť aj dlhší termín odstraňovania vád, je to však podmienené objektívnymi príčinami spočívajúcimi v nemožnosti odstránenia príslušnej vady predmetu Zmluvy. Ak vyjde najavo, že vada predmetu Zmluvy je neodstrániteľná, zhotoviteľ sa zaväzuje dodať do 14 dní od tejto skutočnosti náhradný predmet plnenia a uhradiť náhradu škody, ak sa Zmluvné strany písomne nedohodnú inak.</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Objednávateľ sa zaväzuje, že prípadnú reklamáciu vady predmetu Zmluvy uplatní bez zbytočného odkladu po jej zistení, najneskôr však do uplynutia záručnej doby, písomnou formou zhotoviteľovi.</w:t>
      </w:r>
    </w:p>
    <w:p w:rsidR="00D72D63" w:rsidRPr="003A54A4" w:rsidRDefault="00D72D63" w:rsidP="003A54A4">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Objednávateľ je oprávnený kontrolovať vykonávanie diela. Zhotoviteľ sa zaväzuje, že na vyzvanie objednávateľa bez meškania odstráni prípadné nedostatky zistené v priebehu vykonávanie diela.</w:t>
      </w:r>
      <w:r w:rsidR="003A54A4" w:rsidRPr="003A54A4">
        <w:rPr>
          <w:rFonts w:ascii="Times New Roman" w:hAnsi="Times New Roman" w:cs="Times New Roman"/>
          <w:sz w:val="22"/>
          <w:szCs w:val="22"/>
        </w:rPr>
        <w:t xml:space="preserve"> </w:t>
      </w:r>
      <w:r w:rsidR="00E00865">
        <w:rPr>
          <w:rFonts w:ascii="Times New Roman" w:hAnsi="Times New Roman" w:cs="Times New Roman"/>
          <w:sz w:val="22"/>
          <w:szCs w:val="22"/>
        </w:rPr>
        <w:t xml:space="preserve"> </w:t>
      </w:r>
    </w:p>
    <w:p w:rsidR="00D72D63" w:rsidRDefault="00D72D63" w:rsidP="00E95F09">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Ustanovenia tejto zmluvy o zodpovednosti za vady diela nemajú vplyv na právo objednávateľa na náhradu škody, ktorá mu bola spôsobená v súvislosti s vadami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Podklady a informácie, ktoré poskytne objednávateľ zhotoviteľovi v súvislosti s plnením predmetu zmluvy je zhotoviteľ povinný použiť výhradne len pre účely plnenia tejto zmluvy a nie je oprávnený ich poskytnúť tretej osobe bez súhlasu objednávateľa.  </w:t>
      </w:r>
    </w:p>
    <w:p w:rsidR="006B7E3C" w:rsidRPr="00C86335"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zachovávať mlčanlivosť o skutočnostiach zistených pri plnení predmetu zmluvy, ktoré sú predmetom utajovania z dôvodu bezpečnosti, predmetom obchodného tajomstva a ochrany osobných dát.</w:t>
      </w:r>
    </w:p>
    <w:p w:rsidR="00114FB5" w:rsidRPr="00C86335" w:rsidRDefault="005D7C59"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X.</w:t>
      </w:r>
      <w:r w:rsidRPr="00C86335">
        <w:rPr>
          <w:rFonts w:ascii="Times New Roman" w:hAnsi="Times New Roman" w:cs="Times New Roman"/>
          <w:b/>
          <w:caps/>
          <w:sz w:val="22"/>
          <w:szCs w:val="22"/>
        </w:rPr>
        <w:br/>
      </w:r>
      <w:r w:rsidR="000E141A" w:rsidRPr="00C86335">
        <w:rPr>
          <w:rFonts w:ascii="Times New Roman" w:hAnsi="Times New Roman" w:cs="Times New Roman"/>
          <w:b/>
          <w:caps/>
          <w:sz w:val="22"/>
          <w:szCs w:val="22"/>
        </w:rPr>
        <w:t>ODstúpenie od zmluvy</w:t>
      </w:r>
      <w:r w:rsidR="00D501FC" w:rsidRPr="00C86335">
        <w:rPr>
          <w:rFonts w:ascii="Times New Roman" w:hAnsi="Times New Roman" w:cs="Times New Roman"/>
          <w:b/>
          <w:caps/>
          <w:sz w:val="22"/>
          <w:szCs w:val="22"/>
        </w:rPr>
        <w:t>, riešenie sporov</w:t>
      </w:r>
    </w:p>
    <w:p w:rsidR="00431D86" w:rsidRPr="00C86335" w:rsidRDefault="00431D86" w:rsidP="00810B10">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Odstúpenie od zmluvy musí byť oznámené zmluvnej strane písomne a je účinné dňom doručenia oznámenia</w:t>
      </w:r>
      <w:r w:rsidR="00810B10" w:rsidRPr="00C86335">
        <w:rPr>
          <w:rFonts w:ascii="Times New Roman" w:hAnsi="Times New Roman"/>
          <w:sz w:val="22"/>
          <w:szCs w:val="22"/>
        </w:rPr>
        <w:t xml:space="preserve"> </w:t>
      </w:r>
      <w:r w:rsidRPr="00C86335">
        <w:rPr>
          <w:rFonts w:ascii="Times New Roman" w:hAnsi="Times New Roman"/>
          <w:sz w:val="22"/>
          <w:szCs w:val="22"/>
        </w:rPr>
        <w:t xml:space="preserve">o odstúpení zmluvnej strane. </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 xml:space="preserve">Objednávateľ môže až do dokončenia diela odstúpiť od zmluvy v nasledovných prípadoch: </w:t>
      </w:r>
    </w:p>
    <w:p w:rsidR="00431D86" w:rsidRPr="00C86335" w:rsidRDefault="00431D86" w:rsidP="00431D86">
      <w:pPr>
        <w:numPr>
          <w:ilvl w:val="0"/>
          <w:numId w:val="30"/>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je v konkurznom konaní alebo reštrukturalizačnom konaní  alebo vstúpi do likvidácie,</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mešká s ukončením diela podľa zmluvnej lehoty a ani v primeranej lehote určenej objednávateľom dielo nedokončí,</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v súvislosti s plnením predmetu zmluvy uzavrel takú dohodu, ktorá predstavuje porušenie podmienok tejto zmluvy,</w:t>
      </w:r>
    </w:p>
    <w:p w:rsidR="00431D86"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lastRenderedPageBreak/>
        <w:t>ak zhotoviteľ porušil svoje zmluvné záväzky takým spôsobom, ktorý neumožňuje vecnú a časovú realizáciu diela</w:t>
      </w:r>
      <w:r w:rsidR="006B7E3C">
        <w:rPr>
          <w:rFonts w:ascii="Times New Roman" w:hAnsi="Times New Roman" w:cs="Times New Roman"/>
          <w:sz w:val="22"/>
          <w:szCs w:val="22"/>
        </w:rPr>
        <w:t>,</w:t>
      </w:r>
    </w:p>
    <w:p w:rsidR="006B7E3C"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ak je zrejmé, že zhotoviteľ nedokáže zhotoviť predmet Zmluvy alebo jeho časť riadne a/alebo včas, alebo ak zastavil práce na predmete Zmluvy pred jeho dokončením</w:t>
      </w:r>
      <w:r>
        <w:rPr>
          <w:rFonts w:ascii="Times New Roman" w:hAnsi="Times New Roman" w:cs="Times New Roman"/>
          <w:sz w:val="22"/>
          <w:szCs w:val="22"/>
        </w:rPr>
        <w:t>,</w:t>
      </w:r>
    </w:p>
    <w:p w:rsidR="006B7E3C" w:rsidRPr="00C86335"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 xml:space="preserve">ak zhotoviteľ aj napriek písomnému upozorneniu objednávateľa pokračuje vo </w:t>
      </w:r>
      <w:proofErr w:type="spellStart"/>
      <w:r w:rsidRPr="006B7E3C">
        <w:rPr>
          <w:rFonts w:ascii="Times New Roman" w:hAnsi="Times New Roman" w:cs="Times New Roman"/>
          <w:sz w:val="22"/>
          <w:szCs w:val="22"/>
        </w:rPr>
        <w:t>vadnom</w:t>
      </w:r>
      <w:proofErr w:type="spellEnd"/>
      <w:r w:rsidRPr="006B7E3C">
        <w:rPr>
          <w:rFonts w:ascii="Times New Roman" w:hAnsi="Times New Roman" w:cs="Times New Roman"/>
          <w:sz w:val="22"/>
          <w:szCs w:val="22"/>
        </w:rPr>
        <w:t xml:space="preserve"> plnení predmetu Zmluvy</w:t>
      </w:r>
      <w:r>
        <w:rPr>
          <w:rFonts w:ascii="Times New Roman" w:hAnsi="Times New Roman" w:cs="Times New Roman"/>
          <w:sz w:val="22"/>
          <w:szCs w:val="22"/>
        </w:rPr>
        <w:t>.</w:t>
      </w:r>
    </w:p>
    <w:p w:rsidR="00431D86" w:rsidRPr="00C86335" w:rsidRDefault="00431D86" w:rsidP="005F252C">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sz w:val="22"/>
          <w:szCs w:val="22"/>
        </w:rPr>
        <w:t>Zhotoviteľ môže odstúpiť od zmluvy v nasledovných prípadoch:</w:t>
      </w:r>
    </w:p>
    <w:p w:rsidR="00431D86" w:rsidRPr="00C86335" w:rsidRDefault="00431D86" w:rsidP="00431D86">
      <w:pPr>
        <w:numPr>
          <w:ilvl w:val="0"/>
          <w:numId w:val="31"/>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 neplní zmluvu, alebo porušil povinnosti z nej vyplývajúce a tým zhotoviteľovi znemožní vykonanie diela,</w:t>
      </w:r>
    </w:p>
    <w:p w:rsidR="00431D86" w:rsidRPr="00C86335" w:rsidRDefault="00431D86" w:rsidP="00431D86">
      <w:pPr>
        <w:numPr>
          <w:ilvl w:val="0"/>
          <w:numId w:val="31"/>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objednávateľovi písomne bezvýsledne určil dodatočne primeranú lehotu na splnenie záväzkov, vyplývajúcich zo zmluvy (ak tieto neplní) a písomne prehlásil, že po uplynutí tejto lehoty odstúpi od zmluvy.</w:t>
      </w:r>
    </w:p>
    <w:p w:rsidR="00431D86" w:rsidRPr="00C86335" w:rsidRDefault="00431D86" w:rsidP="00810B10">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color w:val="auto"/>
          <w:sz w:val="22"/>
          <w:szCs w:val="22"/>
        </w:rPr>
        <w:t>V prípade, že dôjde k predčasnému skončeniu zmluvného vzťahu z dôvodov na strane zhotoviteľa, je objednávateľ oprávnený fakturovať zhotoviteľovi zmluvnú pokutu vo výške 10 % z celkovej ceny diela.</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color w:val="auto"/>
          <w:sz w:val="22"/>
          <w:szCs w:val="22"/>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D501FC" w:rsidRPr="00C86335" w:rsidRDefault="00D501FC" w:rsidP="00431D86">
      <w:pPr>
        <w:pStyle w:val="Odsekzoznamu"/>
        <w:numPr>
          <w:ilvl w:val="1"/>
          <w:numId w:val="43"/>
        </w:numPr>
        <w:spacing w:before="0" w:after="60"/>
        <w:ind w:left="567" w:hanging="567"/>
        <w:contextualSpacing w:val="0"/>
        <w:rPr>
          <w:rFonts w:ascii="Times New Roman" w:hAnsi="Times New Roman" w:cs="Times New Roman"/>
        </w:rPr>
      </w:pPr>
      <w:r w:rsidRPr="00C86335">
        <w:rPr>
          <w:rFonts w:ascii="Times New Roman" w:hAnsi="Times New Roman" w:cs="Times New Roman"/>
        </w:rPr>
        <w:t>Odstúpením od zmluvy zanikajú všetky práva a povinnosti zmluvných strán vyplývajúce z tejto zmluvy, okrem nárokov na náhradu škody, nárokov na zmluvné alebo zákonné sankcie.</w:t>
      </w:r>
    </w:p>
    <w:p w:rsidR="00A17BAC" w:rsidRPr="00C86335" w:rsidRDefault="006C1ED8" w:rsidP="00E762B9">
      <w:pPr>
        <w:pStyle w:val="Odsekzoznamu"/>
        <w:numPr>
          <w:ilvl w:val="1"/>
          <w:numId w:val="43"/>
        </w:numPr>
        <w:tabs>
          <w:tab w:val="left" w:pos="709"/>
        </w:tabs>
        <w:spacing w:before="0" w:after="60"/>
        <w:ind w:left="567" w:hanging="567"/>
        <w:contextualSpacing w:val="0"/>
        <w:rPr>
          <w:rFonts w:ascii="Times New Roman" w:hAnsi="Times New Roman" w:cs="Times New Roman"/>
        </w:rPr>
      </w:pP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činnosť</w:t>
      </w:r>
      <w:r w:rsidR="003F6D3B" w:rsidRPr="00C86335">
        <w:rPr>
          <w:rFonts w:ascii="Times New Roman" w:hAnsi="Times New Roman" w:cs="Times New Roman"/>
        </w:rPr>
        <w:t xml:space="preserve"> </w:t>
      </w:r>
      <w:r w:rsidRPr="00C86335">
        <w:rPr>
          <w:rFonts w:ascii="Times New Roman" w:hAnsi="Times New Roman" w:cs="Times New Roman"/>
        </w:rPr>
        <w:t>riadne</w:t>
      </w:r>
      <w:r w:rsidR="003F6D3B" w:rsidRPr="00C86335">
        <w:rPr>
          <w:rFonts w:ascii="Times New Roman" w:hAnsi="Times New Roman" w:cs="Times New Roman"/>
        </w:rPr>
        <w:t xml:space="preserve"> </w:t>
      </w:r>
      <w:r w:rsidRPr="00C86335">
        <w:rPr>
          <w:rFonts w:ascii="Times New Roman" w:hAnsi="Times New Roman" w:cs="Times New Roman"/>
        </w:rPr>
        <w:t>uskutočnenú</w:t>
      </w:r>
      <w:r w:rsidR="003F6D3B" w:rsidRPr="00C86335">
        <w:rPr>
          <w:rFonts w:ascii="Times New Roman" w:hAnsi="Times New Roman" w:cs="Times New Roman"/>
        </w:rPr>
        <w:t xml:space="preserve"> </w:t>
      </w:r>
      <w:r w:rsidRPr="00C86335">
        <w:rPr>
          <w:rFonts w:ascii="Times New Roman" w:hAnsi="Times New Roman" w:cs="Times New Roman"/>
        </w:rPr>
        <w:t>do</w:t>
      </w:r>
      <w:r w:rsidR="003F6D3B" w:rsidRPr="00C86335">
        <w:rPr>
          <w:rFonts w:ascii="Times New Roman" w:hAnsi="Times New Roman" w:cs="Times New Roman"/>
        </w:rPr>
        <w:t xml:space="preserve"> </w:t>
      </w:r>
      <w:r w:rsidRPr="00C86335">
        <w:rPr>
          <w:rFonts w:ascii="Times New Roman" w:hAnsi="Times New Roman" w:cs="Times New Roman"/>
        </w:rPr>
        <w:t>účinnosti</w:t>
      </w:r>
      <w:r w:rsidR="003F6D3B" w:rsidRPr="00C86335">
        <w:rPr>
          <w:rFonts w:ascii="Times New Roman" w:hAnsi="Times New Roman" w:cs="Times New Roman"/>
        </w:rPr>
        <w:t xml:space="preserve"> </w:t>
      </w:r>
      <w:r w:rsidR="006405BE" w:rsidRPr="00C86335">
        <w:rPr>
          <w:rFonts w:ascii="Times New Roman" w:eastAsia="Bookman Old Style" w:hAnsi="Times New Roman" w:cs="Times New Roman"/>
        </w:rPr>
        <w:t>odstúpenia</w:t>
      </w:r>
      <w:r w:rsidR="00E762B9" w:rsidRPr="00C86335">
        <w:rPr>
          <w:rFonts w:ascii="Times New Roman" w:eastAsia="Bookman Old Style" w:hAnsi="Times New Roman" w:cs="Times New Roman"/>
        </w:rPr>
        <w:t xml:space="preserve"> m</w:t>
      </w:r>
      <w:r w:rsidRPr="00C86335">
        <w:rPr>
          <w:rFonts w:ascii="Times New Roman" w:hAnsi="Times New Roman" w:cs="Times New Roman"/>
        </w:rPr>
        <w:t>á</w:t>
      </w:r>
      <w:r w:rsidR="003F6D3B" w:rsidRPr="00C86335">
        <w:rPr>
          <w:rFonts w:ascii="Times New Roman" w:hAnsi="Times New Roman" w:cs="Times New Roman"/>
        </w:rPr>
        <w:t xml:space="preserve"> </w:t>
      </w:r>
      <w:r w:rsidR="00E34CE5" w:rsidRPr="00C86335">
        <w:rPr>
          <w:rFonts w:ascii="Times New Roman" w:hAnsi="Times New Roman" w:cs="Times New Roman"/>
        </w:rPr>
        <w:t>zhotoviteľ</w:t>
      </w:r>
      <w:r w:rsidR="003F6D3B" w:rsidRPr="00C86335">
        <w:rPr>
          <w:rFonts w:ascii="Times New Roman" w:hAnsi="Times New Roman" w:cs="Times New Roman"/>
        </w:rPr>
        <w:t xml:space="preserve"> </w:t>
      </w:r>
      <w:r w:rsidRPr="00C86335">
        <w:rPr>
          <w:rFonts w:ascii="Times New Roman" w:hAnsi="Times New Roman" w:cs="Times New Roman"/>
        </w:rPr>
        <w:t>nárok</w:t>
      </w:r>
      <w:r w:rsidR="003F6D3B" w:rsidRPr="00C86335">
        <w:rPr>
          <w:rFonts w:ascii="Times New Roman" w:hAnsi="Times New Roman" w:cs="Times New Roman"/>
        </w:rPr>
        <w:t xml:space="preserve"> </w:t>
      </w:r>
      <w:r w:rsidRPr="00C86335">
        <w:rPr>
          <w:rFonts w:ascii="Times New Roman" w:hAnsi="Times New Roman" w:cs="Times New Roman"/>
        </w:rPr>
        <w:t>na</w:t>
      </w:r>
      <w:r w:rsidR="003F6D3B" w:rsidRPr="00C86335">
        <w:rPr>
          <w:rFonts w:ascii="Times New Roman" w:hAnsi="Times New Roman" w:cs="Times New Roman"/>
        </w:rPr>
        <w:t xml:space="preserve"> </w:t>
      </w:r>
      <w:r w:rsidRPr="00C86335">
        <w:rPr>
          <w:rFonts w:ascii="Times New Roman" w:hAnsi="Times New Roman" w:cs="Times New Roman"/>
        </w:rPr>
        <w:t>primeranú</w:t>
      </w:r>
      <w:r w:rsidR="003F6D3B" w:rsidRPr="00C86335">
        <w:rPr>
          <w:rFonts w:ascii="Times New Roman" w:hAnsi="Times New Roman" w:cs="Times New Roman"/>
        </w:rPr>
        <w:t xml:space="preserve"> </w:t>
      </w:r>
      <w:r w:rsidRPr="00C86335">
        <w:rPr>
          <w:rFonts w:ascii="Times New Roman" w:hAnsi="Times New Roman" w:cs="Times New Roman"/>
        </w:rPr>
        <w:t>časť</w:t>
      </w:r>
      <w:r w:rsidR="003F6D3B" w:rsidRPr="00C86335">
        <w:rPr>
          <w:rFonts w:ascii="Times New Roman" w:hAnsi="Times New Roman" w:cs="Times New Roman"/>
        </w:rPr>
        <w:t xml:space="preserve"> </w:t>
      </w:r>
      <w:r w:rsidRPr="00C86335">
        <w:rPr>
          <w:rFonts w:ascii="Times New Roman" w:hAnsi="Times New Roman" w:cs="Times New Roman"/>
        </w:rPr>
        <w:t>odplaty</w:t>
      </w:r>
      <w:r w:rsidR="003F6D3B" w:rsidRPr="00C86335">
        <w:rPr>
          <w:rFonts w:ascii="Times New Roman" w:hAnsi="Times New Roman" w:cs="Times New Roman"/>
        </w:rPr>
        <w:t xml:space="preserve"> </w:t>
      </w: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vykonanú</w:t>
      </w:r>
      <w:r w:rsidR="003F6D3B" w:rsidRPr="00C86335">
        <w:rPr>
          <w:rFonts w:ascii="Times New Roman" w:hAnsi="Times New Roman" w:cs="Times New Roman"/>
        </w:rPr>
        <w:t xml:space="preserve"> </w:t>
      </w:r>
      <w:r w:rsidRPr="00C86335">
        <w:rPr>
          <w:rFonts w:ascii="Times New Roman" w:hAnsi="Times New Roman" w:cs="Times New Roman"/>
        </w:rPr>
        <w:t>prácu</w:t>
      </w:r>
      <w:r w:rsidRPr="00C86335">
        <w:rPr>
          <w:rFonts w:ascii="Times New Roman" w:eastAsia="Bookman Old Style" w:hAnsi="Times New Roman" w:cs="Times New Roman"/>
        </w:rPr>
        <w:t xml:space="preserve">. </w:t>
      </w:r>
    </w:p>
    <w:p w:rsidR="000D190C" w:rsidRPr="00C86335" w:rsidRDefault="000D190C" w:rsidP="00E762B9">
      <w:pPr>
        <w:pStyle w:val="Odsekzoznamu"/>
        <w:numPr>
          <w:ilvl w:val="1"/>
          <w:numId w:val="43"/>
        </w:numPr>
        <w:tabs>
          <w:tab w:val="left" w:pos="709"/>
        </w:tabs>
        <w:spacing w:before="60" w:after="60"/>
        <w:ind w:left="567" w:hanging="567"/>
        <w:contextualSpacing w:val="0"/>
        <w:rPr>
          <w:rFonts w:ascii="Times New Roman" w:eastAsia="Times New Roman" w:hAnsi="Times New Roman" w:cs="Times New Roman"/>
        </w:rPr>
      </w:pPr>
      <w:r w:rsidRPr="00C86335">
        <w:rPr>
          <w:rFonts w:ascii="Times New Roman" w:hAnsi="Times New Roman" w:cs="Times New Roman"/>
        </w:rPr>
        <w:t>Zmluvné strany sa dohodli, že prípadné vzájomné spory budú riešiť predovšetkým vzájomnou dohodou a až následne súdnou cestou.</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Sankcie</w:t>
      </w:r>
    </w:p>
    <w:p w:rsidR="000E7837" w:rsidRPr="00C86335" w:rsidRDefault="000E7837"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Ak sa zhotoviteľ dostane do omeškania so splnením povinnosti odovzdať dielo riadne a včas je objednávateľ oprávnený uplatniť si u zhotoviteľa zmluvnú pokutu vo výške 0,05 % z dohodnutej ceny diela za každý</w:t>
      </w:r>
      <w:r w:rsidR="009E1418">
        <w:rPr>
          <w:rFonts w:ascii="Times New Roman" w:hAnsi="Times New Roman" w:cs="Times New Roman"/>
          <w:sz w:val="22"/>
          <w:szCs w:val="22"/>
        </w:rPr>
        <w:t xml:space="preserve"> aj začatý</w:t>
      </w:r>
      <w:r w:rsidRPr="00C86335">
        <w:rPr>
          <w:rFonts w:ascii="Times New Roman" w:hAnsi="Times New Roman" w:cs="Times New Roman"/>
          <w:sz w:val="22"/>
          <w:szCs w:val="22"/>
        </w:rPr>
        <w:t xml:space="preserve"> 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 xml:space="preserve">Ak zhotoviteľ neodstráni vady diela v čase dohodnutom v tejto zmluve príp. v čase písomne dohodnutom zmluvnými stranami, zaplatí zmluvnú pokutu vo výške 0,05% z celkovej vyfakturovanej sumy za každý </w:t>
      </w:r>
      <w:r w:rsidR="009E1418">
        <w:rPr>
          <w:rFonts w:ascii="Times New Roman" w:hAnsi="Times New Roman" w:cs="Times New Roman"/>
        </w:rPr>
        <w:t xml:space="preserve">aj začatý </w:t>
      </w:r>
      <w:r w:rsidRPr="00C86335">
        <w:rPr>
          <w:rFonts w:ascii="Times New Roman" w:hAnsi="Times New Roman" w:cs="Times New Roman"/>
        </w:rPr>
        <w:t>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Zaplatením zmluvnej pokuty, nie je dotknutý nárok objednávateľa na náhradu škody.</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Zhotoviteľ nie je v omeškaní v prípade, že omeškanie zhotoviteľa je spôsobené</w:t>
      </w:r>
      <w:r w:rsidR="00146EC2" w:rsidRPr="00C86335">
        <w:rPr>
          <w:rFonts w:ascii="Times New Roman" w:hAnsi="Times New Roman" w:cs="Times New Roman"/>
        </w:rPr>
        <w:t xml:space="preserve"> </w:t>
      </w:r>
      <w:r w:rsidRPr="00C86335">
        <w:rPr>
          <w:rFonts w:ascii="Times New Roman" w:hAnsi="Times New Roman" w:cs="Times New Roman"/>
        </w:rPr>
        <w:t>prekážkou na strane objednávateľa (napr. neskorým dodaním podkladov).</w:t>
      </w:r>
    </w:p>
    <w:p w:rsidR="00D72D63" w:rsidRPr="00C86335" w:rsidRDefault="00D72D63"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Ak sa objednávateľ dostane do omeškania so splnením povinnosti zaplatiť cenu diela je zhotoviteľ oprávnený uplatniť si u objednávateľa zmluvnú pokutu vo výške 0,05 % z dlžnej sumy za každý </w:t>
      </w:r>
      <w:r w:rsidR="009E1418">
        <w:rPr>
          <w:rFonts w:ascii="Times New Roman" w:hAnsi="Times New Roman" w:cs="Times New Roman"/>
          <w:sz w:val="22"/>
          <w:szCs w:val="22"/>
        </w:rPr>
        <w:t xml:space="preserve">aj začatý </w:t>
      </w:r>
      <w:r w:rsidRPr="00C86335">
        <w:rPr>
          <w:rFonts w:ascii="Times New Roman" w:hAnsi="Times New Roman" w:cs="Times New Roman"/>
          <w:sz w:val="22"/>
          <w:szCs w:val="22"/>
        </w:rPr>
        <w:t xml:space="preserve">deň omeškania. Zmluvné strany sa dohodli, že zhotoviteľ nie je oprávnený uplatňovať si popri zmluvnej pokute aj úroky z omeškania.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Záverečné ustanovenia</w:t>
      </w:r>
    </w:p>
    <w:p w:rsidR="0025046D" w:rsidRPr="00C86335" w:rsidRDefault="0025046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po obozn</w:t>
      </w:r>
      <w:r w:rsidR="00EF6B8F" w:rsidRPr="00C86335">
        <w:rPr>
          <w:rFonts w:ascii="Times New Roman" w:hAnsi="Times New Roman" w:cs="Times New Roman"/>
          <w:sz w:val="22"/>
          <w:szCs w:val="22"/>
        </w:rPr>
        <w:t xml:space="preserve">ámení sa s obsahom tejto zmluvy </w:t>
      </w:r>
      <w:r w:rsidRPr="00C86335">
        <w:rPr>
          <w:rFonts w:ascii="Times New Roman" w:hAnsi="Times New Roman" w:cs="Times New Roman"/>
          <w:sz w:val="22"/>
          <w:szCs w:val="22"/>
        </w:rPr>
        <w:t xml:space="preserve">potvrdzujú, že táto zmluva bola uzatvorená slobodne a vážne, určite a zrozumiteľne, </w:t>
      </w:r>
      <w:r w:rsidR="00F02CB3" w:rsidRPr="00C86335">
        <w:rPr>
          <w:rFonts w:ascii="Times New Roman" w:hAnsi="Times New Roman" w:cs="Times New Roman"/>
          <w:sz w:val="22"/>
          <w:szCs w:val="22"/>
        </w:rPr>
        <w:t xml:space="preserve">nebola dohodnutá v tiesni, ani za inak jednostranne nevýhodných podmienok, </w:t>
      </w:r>
      <w:r w:rsidRPr="00C86335">
        <w:rPr>
          <w:rFonts w:ascii="Times New Roman" w:hAnsi="Times New Roman" w:cs="Times New Roman"/>
          <w:sz w:val="22"/>
          <w:szCs w:val="22"/>
        </w:rPr>
        <w:t xml:space="preserve">zmluvné strany si zmluvu riadne prečítali a s jej obsahom bez výhrad súhlasia.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Ostatné zmluvné vzťahy touto zmluvou výslovne neupravené sa riadia príslušnými ustanoveniami Obchodného zákonníka a ostatnými právnymi predpismi Slovenskej republiky.</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lastRenderedPageBreak/>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Zmluva je vyhotovená v</w:t>
      </w:r>
      <w:r w:rsidR="00514035" w:rsidRPr="00C86335">
        <w:rPr>
          <w:rFonts w:ascii="Times New Roman" w:hAnsi="Times New Roman" w:cs="Times New Roman"/>
          <w:sz w:val="22"/>
          <w:szCs w:val="22"/>
        </w:rPr>
        <w:t> </w:t>
      </w:r>
      <w:r w:rsidR="00DF101D" w:rsidRPr="00C86335">
        <w:rPr>
          <w:rFonts w:ascii="Times New Roman" w:hAnsi="Times New Roman" w:cs="Times New Roman"/>
          <w:sz w:val="22"/>
          <w:szCs w:val="22"/>
        </w:rPr>
        <w:t>štyroch</w:t>
      </w:r>
      <w:r w:rsidR="00514035" w:rsidRPr="00C86335">
        <w:rPr>
          <w:rFonts w:ascii="Times New Roman" w:hAnsi="Times New Roman" w:cs="Times New Roman"/>
          <w:sz w:val="22"/>
          <w:szCs w:val="22"/>
        </w:rPr>
        <w:t xml:space="preserve"> (</w:t>
      </w:r>
      <w:r w:rsidR="00DF101D" w:rsidRPr="00C86335">
        <w:rPr>
          <w:rFonts w:ascii="Times New Roman" w:hAnsi="Times New Roman" w:cs="Times New Roman"/>
          <w:sz w:val="22"/>
          <w:szCs w:val="22"/>
        </w:rPr>
        <w:t>4</w:t>
      </w:r>
      <w:r w:rsidR="00514035" w:rsidRPr="00C86335">
        <w:rPr>
          <w:rFonts w:ascii="Times New Roman" w:hAnsi="Times New Roman" w:cs="Times New Roman"/>
          <w:sz w:val="22"/>
          <w:szCs w:val="22"/>
        </w:rPr>
        <w:t xml:space="preserve">) </w:t>
      </w:r>
      <w:r w:rsidRPr="00C86335">
        <w:rPr>
          <w:rFonts w:ascii="Times New Roman" w:hAnsi="Times New Roman" w:cs="Times New Roman"/>
          <w:sz w:val="22"/>
          <w:szCs w:val="22"/>
        </w:rPr>
        <w:t xml:space="preserve">rovnopisoch, z ktorých </w:t>
      </w:r>
      <w:r w:rsidR="0085357B" w:rsidRPr="00C86335">
        <w:rPr>
          <w:rFonts w:ascii="Times New Roman" w:hAnsi="Times New Roman" w:cs="Times New Roman"/>
          <w:sz w:val="22"/>
          <w:szCs w:val="22"/>
        </w:rPr>
        <w:t xml:space="preserve">objednávateľ </w:t>
      </w:r>
      <w:r w:rsidR="00553B87" w:rsidRPr="00C86335">
        <w:rPr>
          <w:rFonts w:ascii="Times New Roman" w:hAnsi="Times New Roman" w:cs="Times New Roman"/>
          <w:sz w:val="22"/>
          <w:szCs w:val="22"/>
        </w:rPr>
        <w:t>obdrží</w:t>
      </w:r>
      <w:r w:rsidR="00146EC2"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tri</w:t>
      </w:r>
      <w:r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3</w:t>
      </w:r>
      <w:r w:rsidRPr="00C86335">
        <w:rPr>
          <w:rFonts w:ascii="Times New Roman" w:hAnsi="Times New Roman" w:cs="Times New Roman"/>
          <w:sz w:val="22"/>
          <w:szCs w:val="22"/>
        </w:rPr>
        <w:t>) vyhotovenia a</w:t>
      </w:r>
      <w:r w:rsidR="000A0CED" w:rsidRPr="00C86335">
        <w:rPr>
          <w:rFonts w:ascii="Times New Roman" w:hAnsi="Times New Roman" w:cs="Times New Roman"/>
          <w:sz w:val="22"/>
          <w:szCs w:val="22"/>
        </w:rPr>
        <w:t> zhotoviteľ jedno (1)</w:t>
      </w:r>
      <w:r w:rsidRPr="00C86335">
        <w:rPr>
          <w:rFonts w:ascii="Times New Roman" w:hAnsi="Times New Roman" w:cs="Times New Roman"/>
          <w:sz w:val="22"/>
          <w:szCs w:val="22"/>
        </w:rPr>
        <w:t xml:space="preserve"> vyhotovenia.</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napToGrid w:val="0"/>
          <w:sz w:val="22"/>
          <w:szCs w:val="22"/>
        </w:rPr>
        <w:t>Meniť a dopĺňať text tejto zmluvy je možné len formou písomných dodatkov, ktoré budú platné ak budú riadne potvrdené a podpísané oprávnenými zástupcami oboch zmluvných strán.</w:t>
      </w:r>
    </w:p>
    <w:p w:rsidR="000A0CED" w:rsidRPr="00C86335" w:rsidRDefault="000A0CE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 a zhotoviteľ sa zaväzujú, že obchodné a technické informácie, ktoré im boli zverené zmluvným partnerom nesprístupnia tretím osobám bez jeho písomného súhlasu, alebo tieto informácie nepoužijú na iné účely, ako pre plnenie podmienok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Zhotoviteľ berie na vedomie, že objednávateľ je povinnou osobou v zmysle § 2 zákona č. 211/2000 Z. z. o slobodnom prístupe k informáciám v platnom znení a súhlasí so zverejnením a sprístupnením obsahu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mandatárom výslovne označených. </w:t>
      </w:r>
    </w:p>
    <w:p w:rsidR="001C21C7" w:rsidRPr="00C86335" w:rsidRDefault="0092288B"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v súvislosti  s povinnosťou  zverejnenia  zmluvy podľa § 47a Občianskeho zákonníka a § 5a zákona č. 211/2000 Z. z. o slobodnom prístupe k informáciám a o zmene a doplnení niektorých zákonov v znení neskorších predpisov, zabezpečí ochranu práv </w:t>
      </w:r>
      <w:r w:rsidRPr="00C86335">
        <w:rPr>
          <w:rFonts w:ascii="Times New Roman" w:hAnsi="Times New Roman" w:cs="Times New Roman"/>
          <w:sz w:val="22"/>
          <w:szCs w:val="22"/>
        </w:rPr>
        <w:t xml:space="preserve">zhotoviteľa </w:t>
      </w:r>
      <w:r w:rsidR="001C21C7" w:rsidRPr="00C86335">
        <w:rPr>
          <w:rFonts w:ascii="Times New Roman" w:hAnsi="Times New Roman" w:cs="Times New Roman"/>
          <w:sz w:val="22"/>
          <w:szCs w:val="22"/>
        </w:rPr>
        <w:t>vyplývajúcich z § 17 O</w:t>
      </w:r>
      <w:r w:rsidR="00F92657" w:rsidRPr="00C86335">
        <w:rPr>
          <w:rFonts w:ascii="Times New Roman" w:hAnsi="Times New Roman" w:cs="Times New Roman"/>
          <w:sz w:val="22"/>
          <w:szCs w:val="22"/>
        </w:rPr>
        <w:t xml:space="preserve">bchodného zákonníka týkajúcich </w:t>
      </w:r>
      <w:r w:rsidR="001C21C7" w:rsidRPr="00C86335">
        <w:rPr>
          <w:rFonts w:ascii="Times New Roman" w:hAnsi="Times New Roman" w:cs="Times New Roman"/>
          <w:sz w:val="22"/>
          <w:szCs w:val="22"/>
        </w:rPr>
        <w:t>sa</w:t>
      </w:r>
      <w:r w:rsidR="009E1418">
        <w:rPr>
          <w:rFonts w:ascii="Times New Roman" w:hAnsi="Times New Roman" w:cs="Times New Roman"/>
          <w:sz w:val="22"/>
          <w:szCs w:val="22"/>
        </w:rPr>
        <w:t xml:space="preserve"> </w:t>
      </w:r>
      <w:r w:rsidR="001C21C7" w:rsidRPr="00C86335">
        <w:rPr>
          <w:rFonts w:ascii="Times New Roman" w:hAnsi="Times New Roman" w:cs="Times New Roman"/>
          <w:sz w:val="22"/>
          <w:szCs w:val="22"/>
        </w:rPr>
        <w:t>obchodného tajomstva a § 11 Občia</w:t>
      </w:r>
      <w:r w:rsidR="00F92657" w:rsidRPr="00C86335">
        <w:rPr>
          <w:rFonts w:ascii="Times New Roman" w:hAnsi="Times New Roman" w:cs="Times New Roman"/>
          <w:sz w:val="22"/>
          <w:szCs w:val="22"/>
        </w:rPr>
        <w:t>nskeho zákonníka, týkajúceho sa práva</w:t>
      </w:r>
      <w:r w:rsidR="001C21C7" w:rsidRPr="00C86335">
        <w:rPr>
          <w:rFonts w:ascii="Times New Roman" w:hAnsi="Times New Roman" w:cs="Times New Roman"/>
          <w:sz w:val="22"/>
          <w:szCs w:val="22"/>
        </w:rPr>
        <w:t xml:space="preserve"> na ochranu osobnosti (ďalej len „právne predpisy“). </w:t>
      </w: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konkrétne zabezpečí ochranu (</w:t>
      </w:r>
      <w:r w:rsidRPr="00C86335">
        <w:rPr>
          <w:rFonts w:ascii="Times New Roman" w:hAnsi="Times New Roman" w:cs="Times New Roman"/>
          <w:sz w:val="22"/>
          <w:szCs w:val="22"/>
        </w:rPr>
        <w:t>anonymizovanie) tých ustanovení</w:t>
      </w:r>
      <w:r w:rsidR="001C21C7" w:rsidRPr="00C86335">
        <w:rPr>
          <w:rFonts w:ascii="Times New Roman" w:hAnsi="Times New Roman" w:cs="Times New Roman"/>
          <w:sz w:val="22"/>
          <w:szCs w:val="22"/>
        </w:rPr>
        <w:t xml:space="preserve"> zmluvy o dielo (vrátanej jej príloh), ktoré </w:t>
      </w:r>
      <w:r w:rsidRPr="00C86335">
        <w:rPr>
          <w:rFonts w:ascii="Times New Roman" w:hAnsi="Times New Roman" w:cs="Times New Roman"/>
          <w:sz w:val="22"/>
          <w:szCs w:val="22"/>
        </w:rPr>
        <w:t>zhotoviteľ</w:t>
      </w:r>
      <w:r w:rsidR="001C21C7" w:rsidRPr="00C86335">
        <w:rPr>
          <w:rFonts w:ascii="Times New Roman" w:hAnsi="Times New Roman" w:cs="Times New Roman"/>
          <w:sz w:val="22"/>
          <w:szCs w:val="22"/>
        </w:rPr>
        <w:t xml:space="preserve"> náležite označí. V súlade s § 47a ods. 3 Občianskeho zákonníka tým nie je dotknutá účinnosť týchto ustanovení, ktoré neboli zverejnené.</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Táto zmluva nadobúda platnosť dňom jej podpisu oboma zmluvnými stranami a účinnosť dňom nasledujúcim po dni jej zverejnenia na webovom sídle </w:t>
      </w:r>
      <w:r w:rsidR="00F92657" w:rsidRPr="00C86335">
        <w:rPr>
          <w:rFonts w:ascii="Times New Roman" w:hAnsi="Times New Roman" w:cs="Times New Roman"/>
          <w:sz w:val="22"/>
          <w:szCs w:val="22"/>
        </w:rPr>
        <w:t>objednávateľa</w:t>
      </w:r>
      <w:r w:rsidRPr="00C86335">
        <w:rPr>
          <w:rFonts w:ascii="Times New Roman" w:hAnsi="Times New Roman" w:cs="Times New Roman"/>
          <w:sz w:val="22"/>
          <w:szCs w:val="22"/>
        </w:rPr>
        <w:t xml:space="preserv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prehlasujú, že sú spôsobilí na právne úkony že zmluvné prejavy sú im dostatočne zrozumiteľné a určite, ich zmluvná voľnosť nie je obmedzené a táto zmluva nie je uzatváraná v tiesni, ani za nápadne nevýhodných podmienok a na znak toho pripájajú svoje podpisy.</w:t>
      </w:r>
    </w:p>
    <w:p w:rsidR="00D72D63" w:rsidRPr="00C86335" w:rsidRDefault="00D72D63" w:rsidP="00DD43CF">
      <w:pPr>
        <w:widowControl w:val="0"/>
        <w:autoSpaceDE w:val="0"/>
        <w:autoSpaceDN w:val="0"/>
        <w:adjustRightInd w:val="0"/>
        <w:spacing w:before="480"/>
        <w:rPr>
          <w:rFonts w:ascii="Times New Roman" w:hAnsi="Times New Roman" w:cs="Times New Roman"/>
          <w:sz w:val="22"/>
          <w:szCs w:val="22"/>
        </w:rPr>
      </w:pPr>
      <w:r w:rsidRPr="00C86335">
        <w:rPr>
          <w:rFonts w:ascii="Times New Roman" w:hAnsi="Times New Roman" w:cs="Times New Roman"/>
          <w:sz w:val="22"/>
          <w:szCs w:val="22"/>
        </w:rPr>
        <w:t xml:space="preserve">V  </w:t>
      </w:r>
      <w:r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rPr>
        <w:t xml:space="preserve">, dňa </w:t>
      </w:r>
      <w:r w:rsidR="00A54C37" w:rsidRPr="00C86335">
        <w:rPr>
          <w:rFonts w:ascii="Times New Roman" w:hAnsi="Times New Roman" w:cs="Times New Roman"/>
          <w:sz w:val="22"/>
          <w:szCs w:val="22"/>
          <w:highlight w:val="yellow"/>
        </w:rPr>
        <w:t>.......................</w:t>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Pr="00C86335">
        <w:rPr>
          <w:rFonts w:ascii="Times New Roman" w:hAnsi="Times New Roman" w:cs="Times New Roman"/>
          <w:sz w:val="22"/>
          <w:szCs w:val="22"/>
        </w:rPr>
        <w:t>V</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dňa.</w:t>
      </w:r>
      <w:r w:rsidRPr="00C86335">
        <w:rPr>
          <w:rFonts w:ascii="Times New Roman" w:hAnsi="Times New Roman" w:cs="Times New Roman"/>
          <w:sz w:val="22"/>
          <w:szCs w:val="22"/>
          <w:highlight w:val="yellow"/>
        </w:rPr>
        <w:t>......................</w:t>
      </w:r>
    </w:p>
    <w:tbl>
      <w:tblPr>
        <w:tblW w:w="9360" w:type="dxa"/>
        <w:tblLayout w:type="fixed"/>
        <w:tblCellMar>
          <w:left w:w="0" w:type="dxa"/>
          <w:right w:w="0" w:type="dxa"/>
        </w:tblCellMar>
        <w:tblLook w:val="04A0" w:firstRow="1" w:lastRow="0" w:firstColumn="1" w:lastColumn="0" w:noHBand="0" w:noVBand="1"/>
      </w:tblPr>
      <w:tblGrid>
        <w:gridCol w:w="4680"/>
        <w:gridCol w:w="4680"/>
      </w:tblGrid>
      <w:tr w:rsidR="00D72D63" w:rsidRPr="00C86335" w:rsidTr="00D72D63">
        <w:tc>
          <w:tcPr>
            <w:tcW w:w="4680" w:type="dxa"/>
          </w:tcPr>
          <w:p w:rsidR="00861714" w:rsidRPr="00C86335" w:rsidRDefault="00861714" w:rsidP="00D45674">
            <w:pPr>
              <w:widowControl w:val="0"/>
              <w:autoSpaceDE w:val="0"/>
              <w:autoSpaceDN w:val="0"/>
              <w:adjustRightInd w:val="0"/>
              <w:jc w:val="center"/>
              <w:rPr>
                <w:rFonts w:ascii="Times New Roman" w:hAnsi="Times New Roman" w:cs="Times New Roman"/>
              </w:rPr>
            </w:pPr>
          </w:p>
          <w:p w:rsidR="00D72D63" w:rsidRPr="00C86335" w:rsidRDefault="00E44996" w:rsidP="00DD43CF">
            <w:pPr>
              <w:widowControl w:val="0"/>
              <w:autoSpaceDE w:val="0"/>
              <w:autoSpaceDN w:val="0"/>
              <w:adjustRightInd w:val="0"/>
              <w:spacing w:before="240"/>
              <w:rPr>
                <w:rFonts w:ascii="Times New Roman" w:hAnsi="Times New Roman" w:cs="Times New Roman"/>
                <w:b/>
              </w:rPr>
            </w:pPr>
            <w:r w:rsidRPr="00C86335">
              <w:rPr>
                <w:rFonts w:ascii="Times New Roman" w:hAnsi="Times New Roman" w:cs="Times New Roman"/>
                <w:sz w:val="22"/>
                <w:szCs w:val="22"/>
              </w:rPr>
              <w:t>Za O</w:t>
            </w:r>
            <w:r w:rsidR="00FE7898" w:rsidRPr="00C86335">
              <w:rPr>
                <w:rFonts w:ascii="Times New Roman" w:hAnsi="Times New Roman" w:cs="Times New Roman"/>
                <w:sz w:val="22"/>
                <w:szCs w:val="22"/>
              </w:rPr>
              <w:t xml:space="preserve">bjednávateľa: </w:t>
            </w:r>
            <w:r w:rsidR="00FE7898" w:rsidRPr="00C86335">
              <w:rPr>
                <w:rFonts w:ascii="Times New Roman" w:hAnsi="Times New Roman" w:cs="Times New Roman"/>
                <w:b/>
                <w:sz w:val="22"/>
                <w:szCs w:val="22"/>
              </w:rPr>
              <w:t>Mesto Levoča</w:t>
            </w:r>
          </w:p>
          <w:p w:rsidR="00FE7898" w:rsidRPr="00C86335" w:rsidRDefault="00FE7898" w:rsidP="006E30AF">
            <w:pPr>
              <w:widowControl w:val="0"/>
              <w:autoSpaceDE w:val="0"/>
              <w:autoSpaceDN w:val="0"/>
              <w:adjustRightInd w:val="0"/>
              <w:rPr>
                <w:rFonts w:ascii="Times New Roman" w:hAnsi="Times New Roman" w:cs="Times New Roman"/>
                <w:b/>
              </w:rPr>
            </w:pPr>
          </w:p>
          <w:p w:rsidR="00FE7898" w:rsidRPr="00C86335" w:rsidRDefault="00FE7898" w:rsidP="00597E55">
            <w:pPr>
              <w:widowControl w:val="0"/>
              <w:autoSpaceDE w:val="0"/>
              <w:autoSpaceDN w:val="0"/>
              <w:adjustRightInd w:val="0"/>
              <w:rPr>
                <w:rFonts w:ascii="Times New Roman" w:hAnsi="Times New Roman" w:cs="Times New Roman"/>
              </w:rPr>
            </w:pPr>
          </w:p>
          <w:p w:rsidR="00FE7898" w:rsidRPr="00C86335" w:rsidRDefault="00FE7898"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A54C37" w:rsidRPr="00C86335" w:rsidRDefault="00AC1A46"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w:t>
            </w:r>
            <w:r w:rsidR="00F34E90"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D72D63" w:rsidRPr="00C86335">
              <w:rPr>
                <w:rFonts w:ascii="Times New Roman" w:hAnsi="Times New Roman" w:cs="Times New Roman"/>
                <w:sz w:val="22"/>
                <w:szCs w:val="22"/>
              </w:rPr>
              <w:br/>
            </w:r>
            <w:r w:rsidR="00D45674"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 xml:space="preserve">Ing. Miroslavom </w:t>
            </w:r>
            <w:proofErr w:type="spellStart"/>
            <w:r w:rsidR="003115A7" w:rsidRPr="00C86335">
              <w:rPr>
                <w:rFonts w:ascii="Times New Roman" w:hAnsi="Times New Roman" w:cs="Times New Roman"/>
                <w:sz w:val="22"/>
                <w:szCs w:val="22"/>
              </w:rPr>
              <w:t>Vilkovským</w:t>
            </w:r>
            <w:proofErr w:type="spellEnd"/>
            <w:r w:rsidR="003115A7" w:rsidRPr="00C86335">
              <w:rPr>
                <w:rFonts w:ascii="Times New Roman" w:hAnsi="Times New Roman" w:cs="Times New Roman"/>
                <w:sz w:val="22"/>
                <w:szCs w:val="22"/>
              </w:rPr>
              <w:t>, MBA</w:t>
            </w:r>
          </w:p>
          <w:p w:rsidR="00A54C37" w:rsidRPr="00C86335" w:rsidRDefault="00597E55"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primátor mesta</w:t>
            </w:r>
          </w:p>
          <w:p w:rsidR="00D72D63" w:rsidRPr="00C86335" w:rsidRDefault="00D72D63" w:rsidP="00D45674">
            <w:pPr>
              <w:widowControl w:val="0"/>
              <w:autoSpaceDE w:val="0"/>
              <w:autoSpaceDN w:val="0"/>
              <w:adjustRightInd w:val="0"/>
              <w:jc w:val="center"/>
              <w:rPr>
                <w:rFonts w:ascii="Times New Roman" w:hAnsi="Times New Roman" w:cs="Times New Roman"/>
              </w:rPr>
            </w:pPr>
          </w:p>
        </w:tc>
        <w:tc>
          <w:tcPr>
            <w:tcW w:w="4680" w:type="dxa"/>
          </w:tcPr>
          <w:p w:rsidR="00861714" w:rsidRPr="00C86335" w:rsidRDefault="00861714" w:rsidP="00D45674">
            <w:pPr>
              <w:widowControl w:val="0"/>
              <w:autoSpaceDE w:val="0"/>
              <w:autoSpaceDN w:val="0"/>
              <w:adjustRightInd w:val="0"/>
              <w:ind w:left="990"/>
              <w:jc w:val="center"/>
              <w:rPr>
                <w:rFonts w:ascii="Times New Roman" w:hAnsi="Times New Roman" w:cs="Times New Roman"/>
              </w:rPr>
            </w:pPr>
          </w:p>
          <w:p w:rsidR="00D72D63" w:rsidRPr="00C86335" w:rsidRDefault="00FE7898" w:rsidP="00DD43CF">
            <w:pPr>
              <w:widowControl w:val="0"/>
              <w:autoSpaceDE w:val="0"/>
              <w:autoSpaceDN w:val="0"/>
              <w:adjustRightInd w:val="0"/>
              <w:spacing w:before="240"/>
              <w:ind w:left="992"/>
              <w:rPr>
                <w:rFonts w:ascii="Times New Roman" w:hAnsi="Times New Roman" w:cs="Times New Roman"/>
              </w:rPr>
            </w:pPr>
            <w:r w:rsidRPr="00C86335">
              <w:rPr>
                <w:rFonts w:ascii="Times New Roman" w:hAnsi="Times New Roman" w:cs="Times New Roman"/>
                <w:sz w:val="22"/>
                <w:szCs w:val="22"/>
              </w:rPr>
              <w:t>Za Zhotoviteľa:</w:t>
            </w:r>
            <w:r w:rsidRPr="00C86335">
              <w:rPr>
                <w:rFonts w:ascii="Times New Roman" w:hAnsi="Times New Roman" w:cs="Times New Roman"/>
                <w:b/>
                <w:sz w:val="22"/>
                <w:szCs w:val="22"/>
              </w:rPr>
              <w:t xml:space="preserve"> </w:t>
            </w:r>
            <w:r w:rsidR="00861714" w:rsidRPr="00C86335">
              <w:rPr>
                <w:rFonts w:ascii="Times New Roman" w:hAnsi="Times New Roman" w:cs="Times New Roman"/>
                <w:b/>
                <w:sz w:val="22"/>
                <w:szCs w:val="22"/>
                <w:highlight w:val="yellow"/>
              </w:rPr>
              <w:t>......................</w:t>
            </w:r>
          </w:p>
          <w:p w:rsidR="00FE7898" w:rsidRPr="00C86335" w:rsidRDefault="00FE7898" w:rsidP="00D45674">
            <w:pPr>
              <w:widowControl w:val="0"/>
              <w:autoSpaceDE w:val="0"/>
              <w:autoSpaceDN w:val="0"/>
              <w:adjustRightInd w:val="0"/>
              <w:jc w:val="center"/>
              <w:rPr>
                <w:rFonts w:ascii="Times New Roman" w:hAnsi="Times New Roman" w:cs="Times New Roman"/>
              </w:rPr>
            </w:pPr>
          </w:p>
          <w:p w:rsidR="00FE7898" w:rsidRPr="00C86335" w:rsidRDefault="00FE7898" w:rsidP="00D45674">
            <w:pPr>
              <w:widowControl w:val="0"/>
              <w:autoSpaceDE w:val="0"/>
              <w:autoSpaceDN w:val="0"/>
              <w:adjustRightInd w:val="0"/>
              <w:jc w:val="center"/>
              <w:rPr>
                <w:rFonts w:ascii="Times New Roman" w:hAnsi="Times New Roman" w:cs="Times New Roman"/>
              </w:rPr>
            </w:pPr>
          </w:p>
          <w:p w:rsidR="00597E55" w:rsidRPr="00C86335" w:rsidRDefault="00597E55"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A54C37" w:rsidRPr="00C86335" w:rsidRDefault="003846F3" w:rsidP="00D45674">
            <w:pPr>
              <w:widowControl w:val="0"/>
              <w:tabs>
                <w:tab w:val="left" w:pos="1122"/>
              </w:tabs>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r w:rsidRPr="00C86335">
              <w:rPr>
                <w:rFonts w:ascii="Times New Roman" w:hAnsi="Times New Roman" w:cs="Times New Roman"/>
                <w:sz w:val="22"/>
                <w:szCs w:val="22"/>
              </w:rPr>
              <w:br/>
            </w:r>
            <w:r w:rsidR="003115A7" w:rsidRPr="00C86335">
              <w:rPr>
                <w:rFonts w:ascii="Times New Roman" w:hAnsi="Times New Roman" w:cs="Times New Roman"/>
                <w:sz w:val="22"/>
                <w:szCs w:val="22"/>
              </w:rPr>
              <w:t>Titul, meno a priezvisko</w:t>
            </w:r>
          </w:p>
          <w:p w:rsidR="00D72D63" w:rsidRPr="00C86335" w:rsidRDefault="00F34E90" w:rsidP="006E30AF">
            <w:pPr>
              <w:widowControl w:val="0"/>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f</w:t>
            </w:r>
            <w:r w:rsidR="003115A7" w:rsidRPr="00C86335">
              <w:rPr>
                <w:rFonts w:ascii="Times New Roman" w:hAnsi="Times New Roman" w:cs="Times New Roman"/>
                <w:sz w:val="22"/>
                <w:szCs w:val="22"/>
              </w:rPr>
              <w:t>unkcia</w:t>
            </w:r>
          </w:p>
        </w:tc>
      </w:tr>
      <w:tr w:rsidR="00F34E90" w:rsidRPr="00C86335" w:rsidTr="00D72D63">
        <w:tc>
          <w:tcPr>
            <w:tcW w:w="4680" w:type="dxa"/>
          </w:tcPr>
          <w:p w:rsidR="00D45674" w:rsidRPr="00C86335" w:rsidRDefault="00D45674" w:rsidP="00D45674">
            <w:pPr>
              <w:widowControl w:val="0"/>
              <w:autoSpaceDE w:val="0"/>
              <w:autoSpaceDN w:val="0"/>
              <w:adjustRightInd w:val="0"/>
              <w:ind w:right="-990"/>
              <w:rPr>
                <w:rFonts w:ascii="Times New Roman" w:hAnsi="Times New Roman" w:cs="Times New Roman"/>
              </w:rPr>
            </w:pPr>
          </w:p>
          <w:p w:rsidR="00DD43CF" w:rsidRPr="00C86335" w:rsidRDefault="00DD43CF" w:rsidP="00D45674">
            <w:pPr>
              <w:widowControl w:val="0"/>
              <w:autoSpaceDE w:val="0"/>
              <w:autoSpaceDN w:val="0"/>
              <w:adjustRightInd w:val="0"/>
              <w:ind w:right="-990"/>
              <w:rPr>
                <w:rFonts w:ascii="Times New Roman" w:hAnsi="Times New Roman" w:cs="Times New Roman"/>
              </w:rPr>
            </w:pPr>
          </w:p>
        </w:tc>
        <w:tc>
          <w:tcPr>
            <w:tcW w:w="4680" w:type="dxa"/>
          </w:tcPr>
          <w:p w:rsidR="00F34E90" w:rsidRPr="00C86335" w:rsidRDefault="00F34E90" w:rsidP="00861714">
            <w:pPr>
              <w:widowControl w:val="0"/>
              <w:autoSpaceDE w:val="0"/>
              <w:autoSpaceDN w:val="0"/>
              <w:adjustRightInd w:val="0"/>
              <w:ind w:left="990"/>
              <w:rPr>
                <w:rFonts w:ascii="Times New Roman" w:hAnsi="Times New Roman" w:cs="Times New Roman"/>
              </w:rPr>
            </w:pPr>
          </w:p>
        </w:tc>
      </w:tr>
    </w:tbl>
    <w:p w:rsidR="00735447" w:rsidRPr="00C86335" w:rsidRDefault="00FE7898" w:rsidP="009E56C7">
      <w:pPr>
        <w:rPr>
          <w:rFonts w:ascii="Times New Roman" w:hAnsi="Times New Roman" w:cs="Times New Roman"/>
          <w:b/>
          <w:sz w:val="22"/>
          <w:szCs w:val="22"/>
        </w:rPr>
      </w:pPr>
      <w:r w:rsidRPr="00C86335">
        <w:rPr>
          <w:rFonts w:ascii="Times New Roman" w:hAnsi="Times New Roman" w:cs="Times New Roman"/>
          <w:b/>
          <w:sz w:val="22"/>
          <w:szCs w:val="22"/>
        </w:rPr>
        <w:t>Prílohy:</w:t>
      </w:r>
    </w:p>
    <w:p w:rsidR="00FE7898" w:rsidRPr="00C86335" w:rsidRDefault="00FE7898" w:rsidP="009E56C7">
      <w:pPr>
        <w:rPr>
          <w:rFonts w:ascii="Times New Roman" w:hAnsi="Times New Roman" w:cs="Times New Roman"/>
          <w:sz w:val="22"/>
          <w:szCs w:val="22"/>
        </w:rPr>
      </w:pPr>
      <w:r w:rsidRPr="00C86335">
        <w:rPr>
          <w:rFonts w:ascii="Times New Roman" w:hAnsi="Times New Roman" w:cs="Times New Roman"/>
          <w:sz w:val="22"/>
          <w:szCs w:val="22"/>
        </w:rPr>
        <w:t xml:space="preserve">Príloha č. 1 </w:t>
      </w:r>
      <w:r w:rsidRPr="00C86335">
        <w:rPr>
          <w:rFonts w:ascii="Times New Roman" w:hAnsi="Times New Roman" w:cs="Times New Roman"/>
          <w:sz w:val="22"/>
          <w:szCs w:val="22"/>
        </w:rPr>
        <w:tab/>
        <w:t>Cenová ponuka uchádzača zo dňa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p>
    <w:sectPr w:rsidR="00FE7898" w:rsidRPr="00C86335" w:rsidSect="001141FC">
      <w:headerReference w:type="default" r:id="rId8"/>
      <w:footerReference w:type="default" r:id="rId9"/>
      <w:headerReference w:type="first" r:id="rId10"/>
      <w:pgSz w:w="11906" w:h="16838"/>
      <w:pgMar w:top="1418" w:right="1134" w:bottom="1134"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00A" w:rsidRDefault="0095100A" w:rsidP="00A54C37">
      <w:r>
        <w:separator/>
      </w:r>
    </w:p>
  </w:endnote>
  <w:endnote w:type="continuationSeparator" w:id="0">
    <w:p w:rsidR="0095100A" w:rsidRDefault="0095100A" w:rsidP="00A5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New Roman CE obyeejné">
    <w:altName w:val="Times New Roman"/>
    <w:charset w:val="00"/>
    <w:family w:val="roman"/>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85358"/>
      <w:docPartObj>
        <w:docPartGallery w:val="Page Numbers (Bottom of Page)"/>
        <w:docPartUnique/>
      </w:docPartObj>
    </w:sdtPr>
    <w:sdtEndPr>
      <w:rPr>
        <w:rFonts w:ascii="Times New Roman" w:hAnsi="Times New Roman" w:cs="Times New Roman"/>
        <w:sz w:val="22"/>
        <w:szCs w:val="22"/>
      </w:rPr>
    </w:sdtEndPr>
    <w:sdtContent>
      <w:p w:rsidR="004B6189" w:rsidRPr="00C11F82" w:rsidRDefault="004B6189" w:rsidP="00A54C37">
        <w:pPr>
          <w:pStyle w:val="Pta"/>
          <w:jc w:val="center"/>
          <w:rPr>
            <w:rFonts w:ascii="Times New Roman" w:hAnsi="Times New Roman" w:cs="Times New Roman"/>
            <w:sz w:val="22"/>
            <w:szCs w:val="22"/>
          </w:rPr>
        </w:pPr>
        <w:r w:rsidRPr="001141FC">
          <w:rPr>
            <w:rFonts w:ascii="Times New Roman" w:hAnsi="Times New Roman" w:cs="Times New Roman"/>
            <w:sz w:val="21"/>
            <w:szCs w:val="21"/>
          </w:rPr>
          <w:t xml:space="preserve">strana </w:t>
        </w:r>
        <w:r w:rsidRPr="001141FC">
          <w:rPr>
            <w:rFonts w:ascii="Times New Roman" w:hAnsi="Times New Roman" w:cs="Times New Roman"/>
            <w:sz w:val="21"/>
            <w:szCs w:val="21"/>
          </w:rPr>
          <w:fldChar w:fldCharType="begin"/>
        </w:r>
        <w:r w:rsidRPr="001141FC">
          <w:rPr>
            <w:rFonts w:ascii="Times New Roman" w:hAnsi="Times New Roman" w:cs="Times New Roman"/>
            <w:sz w:val="21"/>
            <w:szCs w:val="21"/>
          </w:rPr>
          <w:instrText xml:space="preserve"> PAGE   \* MERGEFORMAT </w:instrText>
        </w:r>
        <w:r w:rsidRPr="001141FC">
          <w:rPr>
            <w:rFonts w:ascii="Times New Roman" w:hAnsi="Times New Roman" w:cs="Times New Roman"/>
            <w:sz w:val="21"/>
            <w:szCs w:val="21"/>
          </w:rPr>
          <w:fldChar w:fldCharType="separate"/>
        </w:r>
        <w:r w:rsidR="00EA6B58">
          <w:rPr>
            <w:rFonts w:ascii="Times New Roman" w:hAnsi="Times New Roman" w:cs="Times New Roman"/>
            <w:noProof/>
            <w:sz w:val="21"/>
            <w:szCs w:val="21"/>
          </w:rPr>
          <w:t>6</w:t>
        </w:r>
        <w:r w:rsidRPr="001141FC">
          <w:rPr>
            <w:rFonts w:ascii="Times New Roman" w:hAnsi="Times New Roman" w:cs="Times New Roman"/>
            <w:sz w:val="21"/>
            <w:szCs w:val="21"/>
          </w:rPr>
          <w:fldChar w:fldCharType="end"/>
        </w:r>
        <w:r w:rsidRPr="001141FC">
          <w:rPr>
            <w:rFonts w:ascii="Times New Roman" w:hAnsi="Times New Roman" w:cs="Times New Roman"/>
            <w:sz w:val="21"/>
            <w:szCs w:val="21"/>
          </w:rPr>
          <w:t>/6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00A" w:rsidRDefault="0095100A" w:rsidP="00A54C37">
      <w:r>
        <w:separator/>
      </w:r>
    </w:p>
  </w:footnote>
  <w:footnote w:type="continuationSeparator" w:id="0">
    <w:p w:rsidR="0095100A" w:rsidRDefault="0095100A" w:rsidP="00A54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0953DB">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C570FF">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1CD4D07"/>
    <w:multiLevelType w:val="hybridMultilevel"/>
    <w:tmpl w:val="1CCC0BB0"/>
    <w:lvl w:ilvl="0" w:tplc="735E3B0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 w15:restartNumberingAfterBreak="0">
    <w:nsid w:val="08637512"/>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87421"/>
    <w:multiLevelType w:val="hybridMultilevel"/>
    <w:tmpl w:val="2C90EA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420924"/>
    <w:multiLevelType w:val="multilevel"/>
    <w:tmpl w:val="EBACED4C"/>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0E2951"/>
    <w:multiLevelType w:val="multilevel"/>
    <w:tmpl w:val="A36C09A2"/>
    <w:lvl w:ilvl="0">
      <w:start w:val="1"/>
      <w:numFmt w:val="decimal"/>
      <w:lvlText w:val="3.1.%1"/>
      <w:lvlJc w:val="left"/>
      <w:pPr>
        <w:ind w:left="360" w:hanging="360"/>
      </w:pPr>
      <w:rPr>
        <w:rFonts w:hint="default"/>
      </w:rPr>
    </w:lvl>
    <w:lvl w:ilvl="1">
      <w:start w:val="1"/>
      <w:numFmt w:val="decimal"/>
      <w:lvlText w:val="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496EE3"/>
    <w:multiLevelType w:val="multilevel"/>
    <w:tmpl w:val="3AE48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5824B99"/>
    <w:multiLevelType w:val="multilevel"/>
    <w:tmpl w:val="CE76140A"/>
    <w:lvl w:ilvl="0">
      <w:start w:val="1"/>
      <w:numFmt w:val="decimal"/>
      <w:lvlText w:val="%1."/>
      <w:lvlJc w:val="left"/>
      <w:pPr>
        <w:ind w:left="360" w:hanging="360"/>
      </w:pPr>
      <w:rPr>
        <w:rFonts w:hint="default"/>
      </w:rPr>
    </w:lvl>
    <w:lvl w:ilvl="1">
      <w:start w:val="1"/>
      <w:numFmt w:val="decimal"/>
      <w:lvlText w:val="%1.%2."/>
      <w:lvlJc w:val="left"/>
      <w:pPr>
        <w:ind w:left="680" w:hanging="17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65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D14BAB"/>
    <w:multiLevelType w:val="multilevel"/>
    <w:tmpl w:val="BB0097FE"/>
    <w:lvl w:ilvl="0">
      <w:start w:val="1"/>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B2040A"/>
    <w:multiLevelType w:val="multilevel"/>
    <w:tmpl w:val="295E4C8C"/>
    <w:lvl w:ilvl="0">
      <w:start w:val="1"/>
      <w:numFmt w:val="decimal"/>
      <w:lvlText w:val="7.%1"/>
      <w:lvlJc w:val="left"/>
      <w:pPr>
        <w:ind w:left="505" w:hanging="505"/>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E65783"/>
    <w:multiLevelType w:val="multilevel"/>
    <w:tmpl w:val="E7CE8B16"/>
    <w:lvl w:ilvl="0">
      <w:start w:val="1"/>
      <w:numFmt w:val="bullet"/>
      <w:lvlText w:val="-"/>
      <w:lvlJc w:val="left"/>
      <w:pPr>
        <w:tabs>
          <w:tab w:val="num" w:pos="720"/>
        </w:tabs>
        <w:ind w:left="357" w:hanging="357"/>
      </w:pPr>
      <w:rPr>
        <w:rFonts w:ascii="Courier New" w:hAnsi="Courier New" w:hint="default"/>
        <w:b/>
        <w:i w:val="0"/>
      </w:rPr>
    </w:lvl>
    <w:lvl w:ilvl="1">
      <w:start w:val="1"/>
      <w:numFmt w:val="bullet"/>
      <w:lvlText w:val=""/>
      <w:lvlJc w:val="left"/>
      <w:pPr>
        <w:tabs>
          <w:tab w:val="num" w:pos="1440"/>
        </w:tabs>
        <w:ind w:left="1440" w:hanging="360"/>
      </w:pPr>
      <w:rPr>
        <w:rFonts w:ascii="Wingdings" w:hAnsi="Wingdings" w:hint="default"/>
        <w:b/>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F7479F"/>
    <w:multiLevelType w:val="hybridMultilevel"/>
    <w:tmpl w:val="4ACAB4FC"/>
    <w:lvl w:ilvl="0" w:tplc="8ECCBC0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7415F8"/>
    <w:multiLevelType w:val="multilevel"/>
    <w:tmpl w:val="05C49E64"/>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913B54"/>
    <w:multiLevelType w:val="multilevel"/>
    <w:tmpl w:val="15FA5D90"/>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CB6071"/>
    <w:multiLevelType w:val="hybridMultilevel"/>
    <w:tmpl w:val="924632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DE23BD"/>
    <w:multiLevelType w:val="multilevel"/>
    <w:tmpl w:val="D83C2D2E"/>
    <w:lvl w:ilvl="0">
      <w:start w:val="1"/>
      <w:numFmt w:val="decimal"/>
      <w:lvlText w:val="6.%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0E540C"/>
    <w:multiLevelType w:val="multilevel"/>
    <w:tmpl w:val="D55816A0"/>
    <w:lvl w:ilvl="0">
      <w:start w:val="1"/>
      <w:numFmt w:val="decimal"/>
      <w:lvlText w:val="9.%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313000"/>
    <w:multiLevelType w:val="multilevel"/>
    <w:tmpl w:val="8E3E569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FD593E"/>
    <w:multiLevelType w:val="multilevel"/>
    <w:tmpl w:val="9EA24A94"/>
    <w:lvl w:ilvl="0">
      <w:start w:val="6"/>
      <w:numFmt w:val="decimal"/>
      <w:lvlText w:val="%1"/>
      <w:lvlJc w:val="left"/>
      <w:pPr>
        <w:ind w:left="360" w:hanging="360"/>
      </w:pPr>
      <w:rPr>
        <w:rFonts w:hint="default"/>
      </w:rPr>
    </w:lvl>
    <w:lvl w:ilvl="1">
      <w:start w:val="1"/>
      <w:numFmt w:val="decimal"/>
      <w:lvlText w:val="8.%2"/>
      <w:lvlJc w:val="left"/>
      <w:pPr>
        <w:ind w:left="505" w:hanging="5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6AC7F85"/>
    <w:multiLevelType w:val="hybridMultilevel"/>
    <w:tmpl w:val="8806CC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43069"/>
    <w:multiLevelType w:val="multilevel"/>
    <w:tmpl w:val="FA0E7B38"/>
    <w:lvl w:ilvl="0">
      <w:start w:val="1"/>
      <w:numFmt w:val="decimal"/>
      <w:lvlText w:val="10.%1"/>
      <w:lvlJc w:val="left"/>
      <w:pPr>
        <w:ind w:left="505" w:hanging="50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9075AEF"/>
    <w:multiLevelType w:val="multilevel"/>
    <w:tmpl w:val="CFC095F8"/>
    <w:lvl w:ilvl="0">
      <w:start w:val="1"/>
      <w:numFmt w:val="decimal"/>
      <w:lvlText w:val="9.%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CC61C1"/>
    <w:multiLevelType w:val="hybridMultilevel"/>
    <w:tmpl w:val="0660F286"/>
    <w:lvl w:ilvl="0" w:tplc="E1424C5E">
      <w:start w:val="1"/>
      <w:numFmt w:val="decimal"/>
      <w:lvlText w:val="%1."/>
      <w:lvlJc w:val="left"/>
      <w:pPr>
        <w:tabs>
          <w:tab w:val="num" w:pos="1065"/>
        </w:tabs>
        <w:ind w:left="1065" w:hanging="705"/>
      </w:pPr>
    </w:lvl>
    <w:lvl w:ilvl="1" w:tplc="041B0019">
      <w:start w:val="1"/>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4CD85028"/>
    <w:multiLevelType w:val="hybridMultilevel"/>
    <w:tmpl w:val="BBD21796"/>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4CE94A6C"/>
    <w:multiLevelType w:val="hybridMultilevel"/>
    <w:tmpl w:val="E8802720"/>
    <w:lvl w:ilvl="0" w:tplc="DE9CA92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0755EDA"/>
    <w:multiLevelType w:val="multilevel"/>
    <w:tmpl w:val="2EFAA4E8"/>
    <w:lvl w:ilvl="0">
      <w:start w:val="7"/>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1835FEF"/>
    <w:multiLevelType w:val="multilevel"/>
    <w:tmpl w:val="123AA59C"/>
    <w:lvl w:ilvl="0">
      <w:start w:val="1"/>
      <w:numFmt w:val="decimal"/>
      <w:lvlText w:val="1.%1"/>
      <w:lvlJc w:val="left"/>
      <w:pPr>
        <w:ind w:left="360" w:hanging="360"/>
      </w:pPr>
      <w:rPr>
        <w:rFonts w:hint="default"/>
      </w:rPr>
    </w:lvl>
    <w:lvl w:ilvl="1">
      <w:start w:val="1"/>
      <w:numFmt w:val="decimal"/>
      <w:lvlText w:val="3.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695C89"/>
    <w:multiLevelType w:val="hybridMultilevel"/>
    <w:tmpl w:val="DC680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AB23BB"/>
    <w:multiLevelType w:val="multilevel"/>
    <w:tmpl w:val="22D47786"/>
    <w:lvl w:ilvl="0">
      <w:start w:val="1"/>
      <w:numFmt w:val="decimal"/>
      <w:lvlText w:val="1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306280"/>
    <w:multiLevelType w:val="multilevel"/>
    <w:tmpl w:val="893AF52C"/>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C57700"/>
    <w:multiLevelType w:val="multilevel"/>
    <w:tmpl w:val="4EB60FFC"/>
    <w:lvl w:ilvl="0">
      <w:start w:val="1"/>
      <w:numFmt w:val="lowerLetter"/>
      <w:lvlText w:val="%1) "/>
      <w:lvlJc w:val="left"/>
      <w:pPr>
        <w:ind w:left="1242" w:hanging="737"/>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8B492C"/>
    <w:multiLevelType w:val="multilevel"/>
    <w:tmpl w:val="FBA81F3C"/>
    <w:lvl w:ilvl="0">
      <w:start w:val="1"/>
      <w:numFmt w:val="decimal"/>
      <w:lvlText w:val="11.%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F04060"/>
    <w:multiLevelType w:val="multilevel"/>
    <w:tmpl w:val="68AE4E5A"/>
    <w:lvl w:ilvl="0">
      <w:start w:val="1"/>
      <w:numFmt w:val="decimal"/>
      <w:lvlText w:val="3.1.3.%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03D5165"/>
    <w:multiLevelType w:val="hybridMultilevel"/>
    <w:tmpl w:val="9AFAE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0D1291"/>
    <w:multiLevelType w:val="multilevel"/>
    <w:tmpl w:val="11A097C4"/>
    <w:lvl w:ilvl="0">
      <w:start w:val="1"/>
      <w:numFmt w:val="decimal"/>
      <w:lvlText w:val="5.%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8210D1"/>
    <w:multiLevelType w:val="multilevel"/>
    <w:tmpl w:val="875C550A"/>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224" w:hanging="71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553E81"/>
    <w:multiLevelType w:val="multilevel"/>
    <w:tmpl w:val="C0FE6638"/>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0C257C"/>
    <w:multiLevelType w:val="multilevel"/>
    <w:tmpl w:val="0C044638"/>
    <w:lvl w:ilvl="0">
      <w:start w:val="1"/>
      <w:numFmt w:val="decimal"/>
      <w:lvlText w:val="3.%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267B1D"/>
    <w:multiLevelType w:val="multilevel"/>
    <w:tmpl w:val="2C1450CA"/>
    <w:lvl w:ilvl="0">
      <w:start w:val="1"/>
      <w:numFmt w:val="decimal"/>
      <w:lvlText w:val="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4B2935"/>
    <w:multiLevelType w:val="multilevel"/>
    <w:tmpl w:val="CE1E02AC"/>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6"/>
  </w:num>
  <w:num w:numId="5">
    <w:abstractNumId w:val="10"/>
  </w:num>
  <w:num w:numId="6">
    <w:abstractNumId w:val="16"/>
  </w:num>
  <w:num w:numId="7">
    <w:abstractNumId w:val="2"/>
  </w:num>
  <w:num w:numId="8">
    <w:abstractNumId w:val="8"/>
  </w:num>
  <w:num w:numId="9">
    <w:abstractNumId w:val="1"/>
  </w:num>
  <w:num w:numId="10">
    <w:abstractNumId w:val="39"/>
  </w:num>
  <w:num w:numId="11">
    <w:abstractNumId w:val="21"/>
  </w:num>
  <w:num w:numId="12">
    <w:abstractNumId w:val="4"/>
  </w:num>
  <w:num w:numId="13">
    <w:abstractNumId w:val="36"/>
  </w:num>
  <w:num w:numId="14">
    <w:abstractNumId w:val="3"/>
  </w:num>
  <w:num w:numId="15">
    <w:abstractNumId w:val="17"/>
  </w:num>
  <w:num w:numId="16">
    <w:abstractNumId w:val="26"/>
  </w:num>
  <w:num w:numId="17">
    <w:abstractNumId w:val="11"/>
  </w:num>
  <w:num w:numId="18">
    <w:abstractNumId w:val="13"/>
  </w:num>
  <w:num w:numId="19">
    <w:abstractNumId w:val="23"/>
  </w:num>
  <w:num w:numId="20">
    <w:abstractNumId w:val="33"/>
  </w:num>
  <w:num w:numId="21">
    <w:abstractNumId w:val="29"/>
  </w:num>
  <w:num w:numId="22">
    <w:abstractNumId w:val="9"/>
  </w:num>
  <w:num w:numId="23">
    <w:abstractNumId w:val="19"/>
  </w:num>
  <w:num w:numId="24">
    <w:abstractNumId w:val="35"/>
  </w:num>
  <w:num w:numId="25">
    <w:abstractNumId w:val="38"/>
  </w:num>
  <w:num w:numId="26">
    <w:abstractNumId w:val="20"/>
  </w:num>
  <w:num w:numId="27">
    <w:abstractNumId w:val="41"/>
  </w:num>
  <w:num w:numId="28">
    <w:abstractNumId w:val="27"/>
  </w:num>
  <w:num w:numId="29">
    <w:abstractNumId w:val="32"/>
  </w:num>
  <w:num w:numId="30">
    <w:abstractNumId w:val="7"/>
  </w:num>
  <w:num w:numId="31">
    <w:abstractNumId w:val="0"/>
  </w:num>
  <w:num w:numId="32">
    <w:abstractNumId w:val="15"/>
  </w:num>
  <w:num w:numId="33">
    <w:abstractNumId w:val="30"/>
  </w:num>
  <w:num w:numId="34">
    <w:abstractNumId w:val="40"/>
  </w:num>
  <w:num w:numId="35">
    <w:abstractNumId w:val="18"/>
  </w:num>
  <w:num w:numId="36">
    <w:abstractNumId w:val="37"/>
  </w:num>
  <w:num w:numId="37">
    <w:abstractNumId w:val="22"/>
  </w:num>
  <w:num w:numId="38">
    <w:abstractNumId w:val="31"/>
  </w:num>
  <w:num w:numId="39">
    <w:abstractNumId w:val="28"/>
  </w:num>
  <w:num w:numId="40">
    <w:abstractNumId w:val="5"/>
  </w:num>
  <w:num w:numId="41">
    <w:abstractNumId w:val="34"/>
  </w:num>
  <w:num w:numId="42">
    <w:abstractNumId w:val="42"/>
  </w:num>
  <w:num w:numId="43">
    <w:abstractNumId w:val="1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D63"/>
    <w:rsid w:val="00033031"/>
    <w:rsid w:val="00037DBE"/>
    <w:rsid w:val="00053182"/>
    <w:rsid w:val="0005527D"/>
    <w:rsid w:val="00060631"/>
    <w:rsid w:val="00066FFD"/>
    <w:rsid w:val="00067944"/>
    <w:rsid w:val="0008199C"/>
    <w:rsid w:val="000953DB"/>
    <w:rsid w:val="000A0CED"/>
    <w:rsid w:val="000C2277"/>
    <w:rsid w:val="000C248D"/>
    <w:rsid w:val="000D190C"/>
    <w:rsid w:val="000D1A73"/>
    <w:rsid w:val="000D4163"/>
    <w:rsid w:val="000E141A"/>
    <w:rsid w:val="000E3E73"/>
    <w:rsid w:val="000E7837"/>
    <w:rsid w:val="000F5733"/>
    <w:rsid w:val="001131B5"/>
    <w:rsid w:val="001141FC"/>
    <w:rsid w:val="00114FB5"/>
    <w:rsid w:val="00134865"/>
    <w:rsid w:val="001440DE"/>
    <w:rsid w:val="00146EC2"/>
    <w:rsid w:val="00153478"/>
    <w:rsid w:val="00162D51"/>
    <w:rsid w:val="00177FF8"/>
    <w:rsid w:val="0018125E"/>
    <w:rsid w:val="00196727"/>
    <w:rsid w:val="001A10F1"/>
    <w:rsid w:val="001B2FB1"/>
    <w:rsid w:val="001C21C7"/>
    <w:rsid w:val="001D6116"/>
    <w:rsid w:val="001E3EA5"/>
    <w:rsid w:val="001E6AB8"/>
    <w:rsid w:val="001F4BC2"/>
    <w:rsid w:val="00230277"/>
    <w:rsid w:val="0023422E"/>
    <w:rsid w:val="00246D4F"/>
    <w:rsid w:val="0025046D"/>
    <w:rsid w:val="00255187"/>
    <w:rsid w:val="0026235B"/>
    <w:rsid w:val="002716B7"/>
    <w:rsid w:val="002877B5"/>
    <w:rsid w:val="002928A6"/>
    <w:rsid w:val="002C237D"/>
    <w:rsid w:val="002D0785"/>
    <w:rsid w:val="002D6DB2"/>
    <w:rsid w:val="002D7E47"/>
    <w:rsid w:val="003115A7"/>
    <w:rsid w:val="00333726"/>
    <w:rsid w:val="00342272"/>
    <w:rsid w:val="003846F3"/>
    <w:rsid w:val="003A54A4"/>
    <w:rsid w:val="003C7D73"/>
    <w:rsid w:val="003F6367"/>
    <w:rsid w:val="003F6D3B"/>
    <w:rsid w:val="00410E92"/>
    <w:rsid w:val="00431A31"/>
    <w:rsid w:val="00431D86"/>
    <w:rsid w:val="00435249"/>
    <w:rsid w:val="00452287"/>
    <w:rsid w:val="0047372E"/>
    <w:rsid w:val="00481587"/>
    <w:rsid w:val="004919FC"/>
    <w:rsid w:val="004B1E64"/>
    <w:rsid w:val="004B25BC"/>
    <w:rsid w:val="004B6189"/>
    <w:rsid w:val="004D7BEF"/>
    <w:rsid w:val="004F55A3"/>
    <w:rsid w:val="004F5DCA"/>
    <w:rsid w:val="004F7E62"/>
    <w:rsid w:val="00514035"/>
    <w:rsid w:val="005144A3"/>
    <w:rsid w:val="00525B30"/>
    <w:rsid w:val="00535ECE"/>
    <w:rsid w:val="00540BC6"/>
    <w:rsid w:val="00541615"/>
    <w:rsid w:val="00553B87"/>
    <w:rsid w:val="00566367"/>
    <w:rsid w:val="00577842"/>
    <w:rsid w:val="005927D3"/>
    <w:rsid w:val="00597E55"/>
    <w:rsid w:val="005A4567"/>
    <w:rsid w:val="005B166C"/>
    <w:rsid w:val="005D00C3"/>
    <w:rsid w:val="005D7C59"/>
    <w:rsid w:val="005F252C"/>
    <w:rsid w:val="006308DF"/>
    <w:rsid w:val="00630C83"/>
    <w:rsid w:val="006405BE"/>
    <w:rsid w:val="0067526B"/>
    <w:rsid w:val="006876C6"/>
    <w:rsid w:val="006931BE"/>
    <w:rsid w:val="0069407C"/>
    <w:rsid w:val="006A017F"/>
    <w:rsid w:val="006B3CB0"/>
    <w:rsid w:val="006B7E3C"/>
    <w:rsid w:val="006C1ED8"/>
    <w:rsid w:val="006C5881"/>
    <w:rsid w:val="006E30AF"/>
    <w:rsid w:val="006F7898"/>
    <w:rsid w:val="007126C2"/>
    <w:rsid w:val="007210DB"/>
    <w:rsid w:val="00732B67"/>
    <w:rsid w:val="00735447"/>
    <w:rsid w:val="007454D4"/>
    <w:rsid w:val="0075102B"/>
    <w:rsid w:val="00773452"/>
    <w:rsid w:val="007C40FF"/>
    <w:rsid w:val="007E1E09"/>
    <w:rsid w:val="00804066"/>
    <w:rsid w:val="00810B10"/>
    <w:rsid w:val="00820B7C"/>
    <w:rsid w:val="008374F3"/>
    <w:rsid w:val="0084126A"/>
    <w:rsid w:val="0085118E"/>
    <w:rsid w:val="0085357B"/>
    <w:rsid w:val="008578E2"/>
    <w:rsid w:val="00860C72"/>
    <w:rsid w:val="00861714"/>
    <w:rsid w:val="008617CD"/>
    <w:rsid w:val="00861893"/>
    <w:rsid w:val="00893244"/>
    <w:rsid w:val="008966D5"/>
    <w:rsid w:val="00897AFF"/>
    <w:rsid w:val="008C58F5"/>
    <w:rsid w:val="008D1247"/>
    <w:rsid w:val="008D335C"/>
    <w:rsid w:val="008D5F69"/>
    <w:rsid w:val="008E0AC3"/>
    <w:rsid w:val="009021AC"/>
    <w:rsid w:val="009029DA"/>
    <w:rsid w:val="00906989"/>
    <w:rsid w:val="009108AE"/>
    <w:rsid w:val="0091211C"/>
    <w:rsid w:val="0092288B"/>
    <w:rsid w:val="009356C9"/>
    <w:rsid w:val="00944822"/>
    <w:rsid w:val="0095100A"/>
    <w:rsid w:val="009620A2"/>
    <w:rsid w:val="0096301B"/>
    <w:rsid w:val="0096791D"/>
    <w:rsid w:val="009739D9"/>
    <w:rsid w:val="00980CC6"/>
    <w:rsid w:val="0099032A"/>
    <w:rsid w:val="0099404B"/>
    <w:rsid w:val="009B5221"/>
    <w:rsid w:val="009B79BA"/>
    <w:rsid w:val="009C5C61"/>
    <w:rsid w:val="009D20D2"/>
    <w:rsid w:val="009D469C"/>
    <w:rsid w:val="009D5843"/>
    <w:rsid w:val="009E0A52"/>
    <w:rsid w:val="009E1418"/>
    <w:rsid w:val="009E3AE9"/>
    <w:rsid w:val="009E56C7"/>
    <w:rsid w:val="009F2245"/>
    <w:rsid w:val="00A07CB6"/>
    <w:rsid w:val="00A15442"/>
    <w:rsid w:val="00A17BAC"/>
    <w:rsid w:val="00A3250D"/>
    <w:rsid w:val="00A355C9"/>
    <w:rsid w:val="00A51E59"/>
    <w:rsid w:val="00A5391D"/>
    <w:rsid w:val="00A54C37"/>
    <w:rsid w:val="00AC1A46"/>
    <w:rsid w:val="00AD4BC0"/>
    <w:rsid w:val="00AF334F"/>
    <w:rsid w:val="00AF34D5"/>
    <w:rsid w:val="00B12D98"/>
    <w:rsid w:val="00B351E5"/>
    <w:rsid w:val="00B35B46"/>
    <w:rsid w:val="00B3702F"/>
    <w:rsid w:val="00B401CA"/>
    <w:rsid w:val="00B43955"/>
    <w:rsid w:val="00B816E0"/>
    <w:rsid w:val="00B9355A"/>
    <w:rsid w:val="00B94843"/>
    <w:rsid w:val="00BB2642"/>
    <w:rsid w:val="00BB6B1F"/>
    <w:rsid w:val="00BC3087"/>
    <w:rsid w:val="00BD7D01"/>
    <w:rsid w:val="00BF30C9"/>
    <w:rsid w:val="00BF6F01"/>
    <w:rsid w:val="00BF73BF"/>
    <w:rsid w:val="00C11F82"/>
    <w:rsid w:val="00C2071D"/>
    <w:rsid w:val="00C273B4"/>
    <w:rsid w:val="00C42D78"/>
    <w:rsid w:val="00C570FF"/>
    <w:rsid w:val="00C62C30"/>
    <w:rsid w:val="00C86335"/>
    <w:rsid w:val="00C93554"/>
    <w:rsid w:val="00CB0272"/>
    <w:rsid w:val="00CB6D27"/>
    <w:rsid w:val="00CD4760"/>
    <w:rsid w:val="00CF77F6"/>
    <w:rsid w:val="00D2020C"/>
    <w:rsid w:val="00D27C5D"/>
    <w:rsid w:val="00D32D6A"/>
    <w:rsid w:val="00D45674"/>
    <w:rsid w:val="00D46501"/>
    <w:rsid w:val="00D501FC"/>
    <w:rsid w:val="00D5112D"/>
    <w:rsid w:val="00D52A9A"/>
    <w:rsid w:val="00D72D63"/>
    <w:rsid w:val="00D730E7"/>
    <w:rsid w:val="00D74A65"/>
    <w:rsid w:val="00D76DCA"/>
    <w:rsid w:val="00D82336"/>
    <w:rsid w:val="00DA4269"/>
    <w:rsid w:val="00DA72DC"/>
    <w:rsid w:val="00DC13EB"/>
    <w:rsid w:val="00DC6206"/>
    <w:rsid w:val="00DD0C9B"/>
    <w:rsid w:val="00DD43CF"/>
    <w:rsid w:val="00DE3341"/>
    <w:rsid w:val="00DF101D"/>
    <w:rsid w:val="00E00865"/>
    <w:rsid w:val="00E20CDA"/>
    <w:rsid w:val="00E34CE5"/>
    <w:rsid w:val="00E35FE6"/>
    <w:rsid w:val="00E44996"/>
    <w:rsid w:val="00E52CC7"/>
    <w:rsid w:val="00E7025D"/>
    <w:rsid w:val="00E7495D"/>
    <w:rsid w:val="00E762B9"/>
    <w:rsid w:val="00E768AF"/>
    <w:rsid w:val="00E80ACE"/>
    <w:rsid w:val="00E95F09"/>
    <w:rsid w:val="00EA35C3"/>
    <w:rsid w:val="00EA6B58"/>
    <w:rsid w:val="00EB5B4F"/>
    <w:rsid w:val="00ED58B2"/>
    <w:rsid w:val="00EF6B8F"/>
    <w:rsid w:val="00F02CB3"/>
    <w:rsid w:val="00F10949"/>
    <w:rsid w:val="00F160D8"/>
    <w:rsid w:val="00F17468"/>
    <w:rsid w:val="00F17A91"/>
    <w:rsid w:val="00F2404A"/>
    <w:rsid w:val="00F2459B"/>
    <w:rsid w:val="00F34E90"/>
    <w:rsid w:val="00F87BA2"/>
    <w:rsid w:val="00F90F47"/>
    <w:rsid w:val="00F92657"/>
    <w:rsid w:val="00F93B43"/>
    <w:rsid w:val="00FB18C3"/>
    <w:rsid w:val="00FB375B"/>
    <w:rsid w:val="00FD5253"/>
    <w:rsid w:val="00FE7898"/>
    <w:rsid w:val="00FF4845"/>
    <w:rsid w:val="00FF6E5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CB62A-A933-4030-B372-9B6E47B3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2D63"/>
    <w:pPr>
      <w:spacing w:before="0"/>
      <w:ind w:left="0"/>
    </w:pPr>
    <w:rPr>
      <w:rFonts w:ascii="Arial" w:eastAsia="Times New Roman" w:hAnsi="Arial" w:cs="Arial"/>
      <w:sz w:val="24"/>
      <w:szCs w:val="24"/>
      <w:lang w:eastAsia="cs-CZ"/>
    </w:rPr>
  </w:style>
  <w:style w:type="paragraph" w:styleId="Nadpis3">
    <w:name w:val="heading 3"/>
    <w:basedOn w:val="Normlny"/>
    <w:next w:val="Normlny"/>
    <w:link w:val="Nadpis3Char"/>
    <w:uiPriority w:val="9"/>
    <w:semiHidden/>
    <w:unhideWhenUsed/>
    <w:qFormat/>
    <w:rsid w:val="00D72D63"/>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stred">
    <w:name w:val="NA stred+"/>
    <w:basedOn w:val="Normlny"/>
    <w:uiPriority w:val="99"/>
    <w:rsid w:val="00D72D63"/>
    <w:pPr>
      <w:keepNext/>
      <w:widowControl w:val="0"/>
      <w:autoSpaceDE w:val="0"/>
      <w:autoSpaceDN w:val="0"/>
      <w:adjustRightInd w:val="0"/>
      <w:spacing w:before="240" w:after="120"/>
      <w:jc w:val="center"/>
    </w:pPr>
    <w:rPr>
      <w:b/>
      <w:bCs/>
      <w:sz w:val="20"/>
      <w:szCs w:val="20"/>
      <w:lang w:eastAsia="sk-SK"/>
    </w:rPr>
  </w:style>
  <w:style w:type="paragraph" w:customStyle="1" w:styleId="ODSAD">
    <w:name w:val="ODSAD"/>
    <w:basedOn w:val="Normlny"/>
    <w:uiPriority w:val="99"/>
    <w:rsid w:val="00D72D63"/>
    <w:pPr>
      <w:widowControl w:val="0"/>
      <w:tabs>
        <w:tab w:val="left" w:pos="709"/>
      </w:tabs>
      <w:autoSpaceDE w:val="0"/>
      <w:autoSpaceDN w:val="0"/>
      <w:adjustRightInd w:val="0"/>
      <w:spacing w:before="80" w:after="80"/>
      <w:ind w:left="709" w:hanging="709"/>
      <w:jc w:val="both"/>
    </w:pPr>
    <w:rPr>
      <w:sz w:val="20"/>
      <w:szCs w:val="20"/>
      <w:lang w:eastAsia="sk-SK"/>
    </w:rPr>
  </w:style>
  <w:style w:type="paragraph" w:customStyle="1" w:styleId="VZORnadpis">
    <w:name w:val="VZOR nadpis"/>
    <w:basedOn w:val="Nadpis3"/>
    <w:uiPriority w:val="99"/>
    <w:rsid w:val="00D72D63"/>
    <w:pPr>
      <w:keepLines w:val="0"/>
      <w:spacing w:before="240" w:after="240"/>
      <w:jc w:val="center"/>
    </w:pPr>
    <w:rPr>
      <w:rFonts w:ascii="Arial" w:eastAsia="Times New Roman" w:hAnsi="Arial" w:cs="Arial"/>
      <w:color w:val="auto"/>
      <w:lang w:eastAsia="sk-SK"/>
    </w:rPr>
  </w:style>
  <w:style w:type="paragraph" w:customStyle="1" w:styleId="zml">
    <w:name w:val="zml"/>
    <w:basedOn w:val="Normlny"/>
    <w:uiPriority w:val="99"/>
    <w:rsid w:val="00D72D63"/>
    <w:pPr>
      <w:spacing w:before="120" w:after="120"/>
      <w:ind w:left="567" w:hanging="567"/>
    </w:pPr>
    <w:rPr>
      <w:rFonts w:cs="Times New Roman"/>
      <w:color w:val="000080"/>
      <w:sz w:val="22"/>
      <w:szCs w:val="20"/>
      <w:lang w:val="en-GB"/>
    </w:rPr>
  </w:style>
  <w:style w:type="character" w:customStyle="1" w:styleId="Nadpis3Char">
    <w:name w:val="Nadpis 3 Char"/>
    <w:basedOn w:val="Predvolenpsmoodseku"/>
    <w:link w:val="Nadpis3"/>
    <w:uiPriority w:val="9"/>
    <w:semiHidden/>
    <w:rsid w:val="00D72D63"/>
    <w:rPr>
      <w:rFonts w:asciiTheme="majorHAnsi" w:eastAsiaTheme="majorEastAsia" w:hAnsiTheme="majorHAnsi" w:cstheme="majorBidi"/>
      <w:b/>
      <w:bCs/>
      <w:color w:val="4F81BD" w:themeColor="accent1"/>
      <w:sz w:val="24"/>
      <w:szCs w:val="24"/>
      <w:lang w:eastAsia="cs-CZ"/>
    </w:rPr>
  </w:style>
  <w:style w:type="paragraph" w:customStyle="1" w:styleId="Default">
    <w:name w:val="Default"/>
    <w:rsid w:val="00AF34D5"/>
    <w:pPr>
      <w:autoSpaceDE w:val="0"/>
      <w:autoSpaceDN w:val="0"/>
      <w:adjustRightInd w:val="0"/>
      <w:ind w:left="567"/>
      <w:jc w:val="both"/>
    </w:pPr>
    <w:rPr>
      <w:rFonts w:ascii="Times New Roman" w:hAnsi="Times New Roman" w:cs="Times New Roman"/>
      <w:color w:val="000000"/>
      <w:sz w:val="24"/>
      <w:szCs w:val="24"/>
    </w:rPr>
  </w:style>
  <w:style w:type="paragraph" w:styleId="Odsekzoznamu">
    <w:name w:val="List Paragraph"/>
    <w:basedOn w:val="Normlny"/>
    <w:uiPriority w:val="34"/>
    <w:qFormat/>
    <w:rsid w:val="00AF34D5"/>
    <w:pPr>
      <w:spacing w:before="240"/>
      <w:ind w:left="720"/>
      <w:contextualSpacing/>
      <w:jc w:val="both"/>
    </w:pPr>
    <w:rPr>
      <w:rFonts w:asciiTheme="minorHAnsi" w:eastAsiaTheme="minorHAnsi" w:hAnsiTheme="minorHAnsi" w:cstheme="minorBidi"/>
      <w:sz w:val="22"/>
      <w:szCs w:val="22"/>
      <w:lang w:eastAsia="en-US"/>
    </w:rPr>
  </w:style>
  <w:style w:type="paragraph" w:styleId="Hlavika">
    <w:name w:val="header"/>
    <w:basedOn w:val="Normlny"/>
    <w:link w:val="HlavikaChar"/>
    <w:unhideWhenUsed/>
    <w:rsid w:val="00A54C37"/>
    <w:pPr>
      <w:tabs>
        <w:tab w:val="center" w:pos="4536"/>
        <w:tab w:val="right" w:pos="9072"/>
      </w:tabs>
    </w:pPr>
  </w:style>
  <w:style w:type="character" w:customStyle="1" w:styleId="HlavikaChar">
    <w:name w:val="Hlavička Char"/>
    <w:basedOn w:val="Predvolenpsmoodseku"/>
    <w:link w:val="Hlavika"/>
    <w:rsid w:val="00A54C37"/>
    <w:rPr>
      <w:rFonts w:ascii="Arial" w:eastAsia="Times New Roman" w:hAnsi="Arial" w:cs="Arial"/>
      <w:sz w:val="24"/>
      <w:szCs w:val="24"/>
      <w:lang w:eastAsia="cs-CZ"/>
    </w:rPr>
  </w:style>
  <w:style w:type="paragraph" w:styleId="Pta">
    <w:name w:val="footer"/>
    <w:basedOn w:val="Normlny"/>
    <w:link w:val="PtaChar"/>
    <w:uiPriority w:val="99"/>
    <w:unhideWhenUsed/>
    <w:rsid w:val="00A54C37"/>
    <w:pPr>
      <w:tabs>
        <w:tab w:val="center" w:pos="4536"/>
        <w:tab w:val="right" w:pos="9072"/>
      </w:tabs>
    </w:pPr>
  </w:style>
  <w:style w:type="character" w:customStyle="1" w:styleId="PtaChar">
    <w:name w:val="Päta Char"/>
    <w:basedOn w:val="Predvolenpsmoodseku"/>
    <w:link w:val="Pta"/>
    <w:uiPriority w:val="99"/>
    <w:rsid w:val="00A54C37"/>
    <w:rPr>
      <w:rFonts w:ascii="Arial" w:eastAsia="Times New Roman" w:hAnsi="Arial" w:cs="Arial"/>
      <w:sz w:val="24"/>
      <w:szCs w:val="24"/>
      <w:lang w:eastAsia="cs-CZ"/>
    </w:rPr>
  </w:style>
  <w:style w:type="paragraph" w:styleId="Zkladntext">
    <w:name w:val="Body Text"/>
    <w:basedOn w:val="Normlny"/>
    <w:link w:val="ZkladntextChar"/>
    <w:rsid w:val="00FF6E55"/>
    <w:pPr>
      <w:ind w:left="1134" w:hanging="1134"/>
      <w:jc w:val="both"/>
    </w:pPr>
    <w:rPr>
      <w:rFonts w:cs="Times New Roman"/>
      <w:color w:val="000000"/>
      <w:szCs w:val="20"/>
      <w:lang w:eastAsia="sk-SK"/>
    </w:rPr>
  </w:style>
  <w:style w:type="character" w:customStyle="1" w:styleId="ZkladntextChar">
    <w:name w:val="Základný text Char"/>
    <w:basedOn w:val="Predvolenpsmoodseku"/>
    <w:link w:val="Zkladntext"/>
    <w:rsid w:val="00FF6E55"/>
    <w:rPr>
      <w:rFonts w:ascii="Arial" w:eastAsia="Times New Roman" w:hAnsi="Arial" w:cs="Times New Roman"/>
      <w:color w:val="000000"/>
      <w:sz w:val="24"/>
      <w:szCs w:val="20"/>
      <w:lang w:eastAsia="sk-SK"/>
    </w:rPr>
  </w:style>
  <w:style w:type="paragraph" w:styleId="Textbubliny">
    <w:name w:val="Balloon Text"/>
    <w:basedOn w:val="Normlny"/>
    <w:link w:val="TextbublinyChar"/>
    <w:uiPriority w:val="99"/>
    <w:semiHidden/>
    <w:unhideWhenUsed/>
    <w:rsid w:val="00820B7C"/>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0B7C"/>
    <w:rPr>
      <w:rFonts w:ascii="Segoe UI" w:eastAsia="Times New Roman" w:hAnsi="Segoe UI" w:cs="Segoe UI"/>
      <w:sz w:val="18"/>
      <w:szCs w:val="18"/>
      <w:lang w:eastAsia="cs-CZ"/>
    </w:rPr>
  </w:style>
  <w:style w:type="paragraph" w:customStyle="1" w:styleId="Nadpis">
    <w:name w:val="Nadpis"/>
    <w:basedOn w:val="Normlny"/>
    <w:next w:val="Zkladntext"/>
    <w:rsid w:val="00C570FF"/>
    <w:pPr>
      <w:suppressAutoHyphens/>
      <w:jc w:val="center"/>
    </w:pPr>
    <w:rPr>
      <w:rFonts w:ascii="Times New Roman CE obyeejné" w:hAnsi="Times New Roman CE obyeejné" w:cs="Times New Roman CE obyeejné"/>
      <w:b/>
      <w:sz w:val="4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18D72-A251-424A-BF08-22FC1C3AB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2782</Words>
  <Characters>15860</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krajnak</dc:creator>
  <cp:lastModifiedBy>javorska</cp:lastModifiedBy>
  <cp:revision>8</cp:revision>
  <cp:lastPrinted>2019-08-12T07:28:00Z</cp:lastPrinted>
  <dcterms:created xsi:type="dcterms:W3CDTF">2020-05-14T07:50:00Z</dcterms:created>
  <dcterms:modified xsi:type="dcterms:W3CDTF">2020-05-26T13:01:00Z</dcterms:modified>
</cp:coreProperties>
</file>